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018D" w14:textId="49C558D5" w:rsidR="00034756" w:rsidRPr="0034268B" w:rsidRDefault="0034268B" w:rsidP="0034268B">
      <w:pPr>
        <w:jc w:val="center"/>
        <w:rPr>
          <w:b/>
          <w:bCs/>
          <w:sz w:val="36"/>
          <w:szCs w:val="36"/>
        </w:rPr>
      </w:pPr>
      <w:bookmarkStart w:id="0" w:name="_GoBack"/>
      <w:bookmarkEnd w:id="0"/>
      <w:r w:rsidRPr="0034268B">
        <w:rPr>
          <w:b/>
          <w:bCs/>
          <w:sz w:val="36"/>
          <w:szCs w:val="36"/>
        </w:rPr>
        <w:t>Friends of Cemetery Groups</w:t>
      </w:r>
    </w:p>
    <w:p w14:paraId="38E2FF85" w14:textId="612BD339" w:rsidR="0034268B" w:rsidRDefault="0034268B" w:rsidP="0034268B">
      <w:pPr>
        <w:jc w:val="center"/>
        <w:rPr>
          <w:b/>
          <w:bCs/>
          <w:sz w:val="32"/>
          <w:szCs w:val="32"/>
        </w:rPr>
      </w:pPr>
      <w:r w:rsidRPr="0034268B">
        <w:rPr>
          <w:b/>
          <w:bCs/>
          <w:sz w:val="32"/>
          <w:szCs w:val="32"/>
        </w:rPr>
        <w:t>Operational Guidance</w:t>
      </w:r>
    </w:p>
    <w:p w14:paraId="19728E13" w14:textId="77777777" w:rsidR="006C59F8" w:rsidRDefault="006C59F8" w:rsidP="006C59F8">
      <w:pPr>
        <w:rPr>
          <w:b/>
        </w:rPr>
      </w:pPr>
      <w:r w:rsidRPr="00435614">
        <w:rPr>
          <w:b/>
        </w:rPr>
        <w:t>Introduction</w:t>
      </w:r>
    </w:p>
    <w:p w14:paraId="3F4AC9A9" w14:textId="391C39D9" w:rsidR="006C59F8" w:rsidRDefault="006C59F8" w:rsidP="006C59F8">
      <w:r>
        <w:t xml:space="preserve">The City of Edinburgh Council own and operate 43 cemeteries, churchyards and burial grounds across the city. Some churchyards are hundreds of years old. St Cuthbert’s, for example, </w:t>
      </w:r>
      <w:proofErr w:type="gramStart"/>
      <w:r>
        <w:t>dates back to</w:t>
      </w:r>
      <w:proofErr w:type="gramEnd"/>
      <w:r>
        <w:t xml:space="preserve"> around the 8th century and in 1562, Mary Queen of Scots gifted the land for Greyfriars to the Council. Church of Scotland churchyards were formally transferred into Council ownership by act of parliament in 1925. By the 1980’s many of the private cemeteries established during the Victorian period had come to the end of their operational life and were compulsorily purchased after suffering significant neglect. </w:t>
      </w:r>
    </w:p>
    <w:p w14:paraId="02EB81CD" w14:textId="42797D36" w:rsidR="006C59F8" w:rsidRDefault="006C59F8" w:rsidP="006C59F8">
      <w:r>
        <w:t>Many of Edinburgh’s historic graveyards have now become full. The passing of time and demographic changes mean some graveyards no longer have the same strong familial links to the local community. Over the last century burials in Edinburgh have fallen from 100% of funerals to around 15%</w:t>
      </w:r>
      <w:r w:rsidR="009275E4">
        <w:t xml:space="preserve"> significantly reducing the income available to </w:t>
      </w:r>
      <w:r>
        <w:t>manage graveyards. The</w:t>
      </w:r>
      <w:r w:rsidR="009275E4">
        <w:t>refore, the</w:t>
      </w:r>
      <w:r>
        <w:t xml:space="preserve"> creation </w:t>
      </w:r>
      <w:r w:rsidR="009275E4">
        <w:t xml:space="preserve">and operation </w:t>
      </w:r>
      <w:r>
        <w:t xml:space="preserve">of Friends of Groups is very welcome. </w:t>
      </w:r>
    </w:p>
    <w:p w14:paraId="6630A168" w14:textId="2C390C56" w:rsidR="006C59F8" w:rsidRPr="006C59F8" w:rsidRDefault="006C59F8" w:rsidP="006C59F8">
      <w:pPr>
        <w:rPr>
          <w:b/>
          <w:bCs/>
        </w:rPr>
      </w:pPr>
      <w:r w:rsidRPr="006C59F8">
        <w:rPr>
          <w:b/>
          <w:bCs/>
        </w:rPr>
        <w:t>Guidance Objectives</w:t>
      </w:r>
    </w:p>
    <w:p w14:paraId="7FB0F122" w14:textId="5F00F30F" w:rsidR="006C59F8" w:rsidRDefault="006C59F8" w:rsidP="006C59F8">
      <w:r>
        <w:t>This guidance will support volunteers in providing their discretionary energy to cemeteries, churchyards and burial grounds across the city with the objective</w:t>
      </w:r>
      <w:r w:rsidR="009275E4">
        <w:t>s</w:t>
      </w:r>
      <w:r>
        <w:t xml:space="preserve"> of:</w:t>
      </w:r>
    </w:p>
    <w:p w14:paraId="5116C1D1" w14:textId="239B04B4" w:rsidR="006C59F8" w:rsidRDefault="006C59F8" w:rsidP="006C59F8">
      <w:pPr>
        <w:pStyle w:val="ListParagraph"/>
        <w:numPr>
          <w:ilvl w:val="0"/>
          <w:numId w:val="24"/>
        </w:numPr>
        <w:spacing w:before="0" w:after="0"/>
      </w:pPr>
      <w:r>
        <w:t xml:space="preserve">Strengthening links to the local community, to help bring the city’s graveyards back to the centre of community life; </w:t>
      </w:r>
    </w:p>
    <w:p w14:paraId="711640E5" w14:textId="0D102F7B" w:rsidR="006C59F8" w:rsidRDefault="006C59F8" w:rsidP="006C59F8">
      <w:pPr>
        <w:pStyle w:val="ListParagraph"/>
        <w:numPr>
          <w:ilvl w:val="0"/>
          <w:numId w:val="24"/>
        </w:numPr>
        <w:spacing w:before="0" w:after="0"/>
      </w:pPr>
      <w:r>
        <w:t xml:space="preserve">Promoting their heritage, community memories, biodiversity, historical and educational values; </w:t>
      </w:r>
    </w:p>
    <w:p w14:paraId="7DC48673" w14:textId="4CD2A720" w:rsidR="006C59F8" w:rsidRDefault="006C59F8" w:rsidP="006C59F8">
      <w:pPr>
        <w:pStyle w:val="ListParagraph"/>
        <w:numPr>
          <w:ilvl w:val="0"/>
          <w:numId w:val="24"/>
        </w:numPr>
        <w:spacing w:before="0" w:after="0"/>
      </w:pPr>
      <w:r>
        <w:t>Supporting public enjoyment and understanding of the graveyards by improving their amenity, appearance and condition</w:t>
      </w:r>
      <w:r w:rsidR="005B64D2">
        <w:t>;</w:t>
      </w:r>
    </w:p>
    <w:p w14:paraId="7766F451" w14:textId="4862478C" w:rsidR="006C59F8" w:rsidRDefault="006C59F8" w:rsidP="00BF3BCF">
      <w:pPr>
        <w:pStyle w:val="ListParagraph"/>
        <w:numPr>
          <w:ilvl w:val="0"/>
          <w:numId w:val="24"/>
        </w:numPr>
        <w:spacing w:before="0" w:after="0"/>
      </w:pPr>
      <w:r>
        <w:t>Recognising a graveyard’s individual character</w:t>
      </w:r>
      <w:r w:rsidR="005B64D2">
        <w:t>.</w:t>
      </w:r>
      <w:r>
        <w:t xml:space="preserve"> </w:t>
      </w:r>
    </w:p>
    <w:p w14:paraId="329972C6" w14:textId="77777777" w:rsidR="009275E4" w:rsidRDefault="009275E4" w:rsidP="00BF3BCF">
      <w:pPr>
        <w:spacing w:before="0" w:after="0"/>
        <w:rPr>
          <w:b/>
        </w:rPr>
      </w:pPr>
    </w:p>
    <w:p w14:paraId="4CA424A1" w14:textId="740A309B" w:rsidR="006C59F8" w:rsidRDefault="006C59F8" w:rsidP="00BF3BCF">
      <w:pPr>
        <w:spacing w:before="0" w:after="0"/>
        <w:rPr>
          <w:b/>
        </w:rPr>
      </w:pPr>
      <w:r w:rsidRPr="00435614">
        <w:rPr>
          <w:b/>
        </w:rPr>
        <w:t>Guiding Principles</w:t>
      </w:r>
    </w:p>
    <w:p w14:paraId="45F79442" w14:textId="77777777" w:rsidR="00BF3BCF" w:rsidRPr="00435614" w:rsidRDefault="00BF3BCF" w:rsidP="00BF3BCF">
      <w:pPr>
        <w:spacing w:before="0" w:after="0"/>
        <w:rPr>
          <w:b/>
        </w:rPr>
      </w:pPr>
    </w:p>
    <w:p w14:paraId="2E998159" w14:textId="77777777" w:rsidR="006C59F8" w:rsidRDefault="006C59F8" w:rsidP="00BF3BCF">
      <w:pPr>
        <w:pStyle w:val="ListParagraph"/>
        <w:numPr>
          <w:ilvl w:val="0"/>
          <w:numId w:val="25"/>
        </w:numPr>
        <w:spacing w:before="0" w:after="0"/>
      </w:pPr>
      <w:r>
        <w:t>Recognise that families may still visit graves, therefore accord due respect to the deceased and their families.</w:t>
      </w:r>
    </w:p>
    <w:p w14:paraId="52040E72" w14:textId="77777777" w:rsidR="006C59F8" w:rsidRDefault="006C59F8" w:rsidP="006C59F8">
      <w:pPr>
        <w:pStyle w:val="ListParagraph"/>
        <w:numPr>
          <w:ilvl w:val="0"/>
          <w:numId w:val="25"/>
        </w:numPr>
        <w:spacing w:before="0" w:after="0"/>
      </w:pPr>
      <w:r>
        <w:t>Be welcoming to visitors and neighbours.</w:t>
      </w:r>
    </w:p>
    <w:p w14:paraId="00AB0076" w14:textId="77777777" w:rsidR="006C59F8" w:rsidRDefault="006C59F8" w:rsidP="006C59F8">
      <w:pPr>
        <w:pStyle w:val="ListParagraph"/>
        <w:numPr>
          <w:ilvl w:val="0"/>
          <w:numId w:val="25"/>
        </w:numPr>
        <w:spacing w:before="0" w:after="0"/>
      </w:pPr>
      <w:r>
        <w:t>Comply with all Cemetery Management Rules.</w:t>
      </w:r>
    </w:p>
    <w:p w14:paraId="3B3D6890" w14:textId="77777777" w:rsidR="006C59F8" w:rsidRDefault="006C59F8" w:rsidP="006C59F8">
      <w:pPr>
        <w:pStyle w:val="ListParagraph"/>
        <w:numPr>
          <w:ilvl w:val="0"/>
          <w:numId w:val="25"/>
        </w:numPr>
        <w:spacing w:before="0" w:after="0"/>
      </w:pPr>
      <w:r>
        <w:t>Recognise that cemeteries can present significant health and safety risks from toppling memorials, boundary walls, gates, trees and other structures and undertake appropriate risk assessments in advance of a work task.</w:t>
      </w:r>
    </w:p>
    <w:p w14:paraId="3DE130E8" w14:textId="77777777" w:rsidR="006C59F8" w:rsidRDefault="006C59F8" w:rsidP="006C59F8">
      <w:pPr>
        <w:pStyle w:val="ListParagraph"/>
        <w:numPr>
          <w:ilvl w:val="0"/>
          <w:numId w:val="25"/>
        </w:numPr>
        <w:spacing w:before="0" w:after="0"/>
      </w:pPr>
      <w:r>
        <w:t xml:space="preserve">Adopt best practice guidance when working on site. </w:t>
      </w:r>
    </w:p>
    <w:p w14:paraId="031E1C5C" w14:textId="77777777" w:rsidR="006C59F8" w:rsidRDefault="006C59F8" w:rsidP="006C59F8">
      <w:pPr>
        <w:pStyle w:val="ListParagraph"/>
        <w:numPr>
          <w:ilvl w:val="0"/>
          <w:numId w:val="25"/>
        </w:numPr>
        <w:spacing w:before="0" w:after="0"/>
      </w:pPr>
      <w:r>
        <w:t>Protect and enhance the historic landscape, built heritage and biodiversity to promote a Thriving Greenspace.</w:t>
      </w:r>
    </w:p>
    <w:p w14:paraId="0006BAD2" w14:textId="77777777" w:rsidR="005B64D2" w:rsidRDefault="006C59F8" w:rsidP="005B64D2">
      <w:pPr>
        <w:pStyle w:val="ListParagraph"/>
        <w:numPr>
          <w:ilvl w:val="0"/>
          <w:numId w:val="25"/>
        </w:numPr>
        <w:spacing w:before="0" w:after="0"/>
        <w:ind w:left="714" w:hanging="357"/>
      </w:pPr>
      <w:r>
        <w:t>Contact Bereavement Services before initiating a new work task</w:t>
      </w:r>
      <w:r>
        <w:rPr>
          <w:rStyle w:val="FootnoteReference"/>
        </w:rPr>
        <w:footnoteReference w:id="1"/>
      </w:r>
      <w:r>
        <w:t xml:space="preserve"> and advise timeously any issues of concern. </w:t>
      </w:r>
    </w:p>
    <w:p w14:paraId="753E1D70" w14:textId="07B32E60" w:rsidR="006C59F8" w:rsidRPr="005E4BF5" w:rsidRDefault="006C59F8" w:rsidP="005B64D2">
      <w:pPr>
        <w:pStyle w:val="ListParagraph"/>
        <w:numPr>
          <w:ilvl w:val="0"/>
          <w:numId w:val="25"/>
        </w:numPr>
        <w:spacing w:before="0" w:after="0"/>
        <w:ind w:left="714" w:hanging="357"/>
      </w:pPr>
      <w:r>
        <w:t xml:space="preserve">Recognise that the City of Edinburgh Council has ownership of the land. </w:t>
      </w:r>
    </w:p>
    <w:p w14:paraId="29AE75AC" w14:textId="77777777" w:rsidR="005B64D2" w:rsidRDefault="005B64D2" w:rsidP="005B64D2">
      <w:pPr>
        <w:rPr>
          <w:b/>
        </w:rPr>
      </w:pPr>
      <w:r w:rsidRPr="006B7200">
        <w:rPr>
          <w:b/>
        </w:rPr>
        <w:lastRenderedPageBreak/>
        <w:t>Operational Activity Guidance</w:t>
      </w:r>
    </w:p>
    <w:tbl>
      <w:tblPr>
        <w:tblStyle w:val="TableGrid"/>
        <w:tblW w:w="0" w:type="auto"/>
        <w:tblLook w:val="04A0" w:firstRow="1" w:lastRow="0" w:firstColumn="1" w:lastColumn="0" w:noHBand="0" w:noVBand="1"/>
      </w:tblPr>
      <w:tblGrid>
        <w:gridCol w:w="5949"/>
        <w:gridCol w:w="3118"/>
      </w:tblGrid>
      <w:tr w:rsidR="005B64D2" w:rsidRPr="00A57C53" w14:paraId="3791FCA7" w14:textId="77777777" w:rsidTr="000D452E">
        <w:tc>
          <w:tcPr>
            <w:tcW w:w="5949" w:type="dxa"/>
            <w:shd w:val="clear" w:color="auto" w:fill="92D050"/>
          </w:tcPr>
          <w:p w14:paraId="5584017E" w14:textId="77777777" w:rsidR="005B64D2" w:rsidRDefault="005B64D2" w:rsidP="004612DE">
            <w:pPr>
              <w:rPr>
                <w:b/>
                <w:color w:val="FFFFFF" w:themeColor="background1"/>
              </w:rPr>
            </w:pPr>
            <w:r w:rsidRPr="00A57C53">
              <w:rPr>
                <w:b/>
                <w:color w:val="FFFFFF" w:themeColor="background1"/>
              </w:rPr>
              <w:t xml:space="preserve">Tasks </w:t>
            </w:r>
            <w:r w:rsidR="004612DE">
              <w:rPr>
                <w:b/>
                <w:color w:val="FFFFFF" w:themeColor="background1"/>
              </w:rPr>
              <w:t>S</w:t>
            </w:r>
            <w:r w:rsidRPr="00A57C53">
              <w:rPr>
                <w:b/>
                <w:color w:val="FFFFFF" w:themeColor="background1"/>
              </w:rPr>
              <w:t>upported</w:t>
            </w:r>
          </w:p>
          <w:p w14:paraId="2A75C18B" w14:textId="37D084D0" w:rsidR="004612DE" w:rsidRPr="00A57C53" w:rsidRDefault="004612DE" w:rsidP="004612DE">
            <w:pPr>
              <w:rPr>
                <w:color w:val="FFFFFF" w:themeColor="background1"/>
              </w:rPr>
            </w:pPr>
          </w:p>
        </w:tc>
        <w:tc>
          <w:tcPr>
            <w:tcW w:w="3118" w:type="dxa"/>
            <w:shd w:val="clear" w:color="auto" w:fill="92D050"/>
          </w:tcPr>
          <w:p w14:paraId="028EB3BD" w14:textId="0D29AC2C" w:rsidR="005B64D2" w:rsidRPr="00A57C53" w:rsidRDefault="005B64D2" w:rsidP="0014399F">
            <w:pPr>
              <w:rPr>
                <w:b/>
                <w:color w:val="FFFFFF" w:themeColor="background1"/>
              </w:rPr>
            </w:pPr>
            <w:r w:rsidRPr="00A57C53">
              <w:rPr>
                <w:b/>
                <w:color w:val="FFFFFF" w:themeColor="background1"/>
              </w:rPr>
              <w:t xml:space="preserve">Notes &amp; </w:t>
            </w:r>
            <w:r>
              <w:rPr>
                <w:b/>
                <w:color w:val="FFFFFF" w:themeColor="background1"/>
              </w:rPr>
              <w:t>L</w:t>
            </w:r>
            <w:r w:rsidRPr="00A57C53">
              <w:rPr>
                <w:b/>
                <w:color w:val="FFFFFF" w:themeColor="background1"/>
              </w:rPr>
              <w:t>inks</w:t>
            </w:r>
          </w:p>
        </w:tc>
      </w:tr>
      <w:tr w:rsidR="005B64D2" w:rsidRPr="005C3C87" w14:paraId="3713ABE8" w14:textId="77777777" w:rsidTr="000D452E">
        <w:tc>
          <w:tcPr>
            <w:tcW w:w="5949" w:type="dxa"/>
          </w:tcPr>
          <w:p w14:paraId="769665D6" w14:textId="77777777" w:rsidR="005B64D2" w:rsidRPr="006B7200" w:rsidRDefault="005B64D2" w:rsidP="0014399F">
            <w:pPr>
              <w:rPr>
                <w:b/>
              </w:rPr>
            </w:pPr>
            <w:r w:rsidRPr="006B7200">
              <w:rPr>
                <w:b/>
              </w:rPr>
              <w:t>Trees</w:t>
            </w:r>
          </w:p>
          <w:p w14:paraId="02CDCB6A" w14:textId="77777777" w:rsidR="005B64D2" w:rsidRDefault="005B64D2" w:rsidP="005B64D2">
            <w:pPr>
              <w:pStyle w:val="ListParagraph"/>
              <w:numPr>
                <w:ilvl w:val="0"/>
                <w:numId w:val="27"/>
              </w:numPr>
              <w:spacing w:before="0"/>
            </w:pPr>
            <w:r w:rsidRPr="006B7200">
              <w:t>Removal of small self-sown saplings from poor positions</w:t>
            </w:r>
          </w:p>
          <w:p w14:paraId="2C0160F9" w14:textId="77777777" w:rsidR="005B64D2" w:rsidRDefault="005B64D2" w:rsidP="005B64D2">
            <w:pPr>
              <w:pStyle w:val="ListParagraph"/>
              <w:numPr>
                <w:ilvl w:val="0"/>
                <w:numId w:val="27"/>
              </w:numPr>
              <w:spacing w:before="0"/>
            </w:pPr>
            <w:r>
              <w:t>Clearance of fallen branches, leaf litter</w:t>
            </w:r>
          </w:p>
          <w:p w14:paraId="4BF20487" w14:textId="77777777" w:rsidR="005B64D2" w:rsidRPr="00733D43" w:rsidRDefault="005B64D2" w:rsidP="005B64D2">
            <w:pPr>
              <w:pStyle w:val="ListParagraph"/>
              <w:numPr>
                <w:ilvl w:val="0"/>
                <w:numId w:val="27"/>
              </w:numPr>
              <w:spacing w:before="0"/>
            </w:pPr>
            <w:r w:rsidRPr="00733D43">
              <w:t>Monitoring and evaluation of condition</w:t>
            </w:r>
          </w:p>
        </w:tc>
        <w:tc>
          <w:tcPr>
            <w:tcW w:w="3118" w:type="dxa"/>
          </w:tcPr>
          <w:p w14:paraId="2B715D43" w14:textId="77777777" w:rsidR="005B64D2" w:rsidRDefault="005B64D2" w:rsidP="005B64D2"/>
        </w:tc>
      </w:tr>
      <w:tr w:rsidR="005B64D2" w:rsidRPr="005C3C87" w14:paraId="7EB32EA9" w14:textId="77777777" w:rsidTr="000D452E">
        <w:tc>
          <w:tcPr>
            <w:tcW w:w="5949" w:type="dxa"/>
          </w:tcPr>
          <w:p w14:paraId="08B6B196" w14:textId="7D8BFF28" w:rsidR="005B64D2" w:rsidRPr="006B7200" w:rsidRDefault="005B64D2" w:rsidP="0014399F">
            <w:pPr>
              <w:rPr>
                <w:b/>
              </w:rPr>
            </w:pPr>
            <w:r w:rsidRPr="006B7200">
              <w:rPr>
                <w:b/>
              </w:rPr>
              <w:t xml:space="preserve">Vegetation </w:t>
            </w:r>
            <w:r w:rsidR="000D452E">
              <w:rPr>
                <w:b/>
              </w:rPr>
              <w:t>M</w:t>
            </w:r>
            <w:r w:rsidRPr="006B7200">
              <w:rPr>
                <w:b/>
              </w:rPr>
              <w:t xml:space="preserve">anagement </w:t>
            </w:r>
          </w:p>
          <w:p w14:paraId="63C773D9" w14:textId="77777777" w:rsidR="005B64D2" w:rsidRDefault="005B64D2" w:rsidP="005B64D2">
            <w:pPr>
              <w:pStyle w:val="ListParagraph"/>
              <w:numPr>
                <w:ilvl w:val="0"/>
                <w:numId w:val="26"/>
              </w:numPr>
              <w:spacing w:before="0"/>
            </w:pPr>
            <w:r w:rsidRPr="006B7200">
              <w:t>Removal of ivy from gravestones, walls and structures, except where to do so would be hazardous</w:t>
            </w:r>
            <w:r>
              <w:t xml:space="preserve"> </w:t>
            </w:r>
            <w:r w:rsidRPr="00E27483">
              <w:t>or would disturb birds during the nesting season</w:t>
            </w:r>
          </w:p>
          <w:p w14:paraId="75B43A0C" w14:textId="77777777" w:rsidR="005B64D2" w:rsidRDefault="005B64D2" w:rsidP="005B64D2">
            <w:pPr>
              <w:pStyle w:val="ListParagraph"/>
              <w:numPr>
                <w:ilvl w:val="0"/>
                <w:numId w:val="26"/>
              </w:numPr>
              <w:spacing w:before="0"/>
            </w:pPr>
            <w:r w:rsidRPr="00733D43">
              <w:t>Reduction of the level of weeds such as brambles, nettles, thistles, sticky-willie, rosebay willow herb, Himalayan balsam</w:t>
            </w:r>
          </w:p>
          <w:p w14:paraId="1E23E5FB" w14:textId="77777777" w:rsidR="005B64D2" w:rsidRDefault="005B64D2" w:rsidP="005B64D2">
            <w:pPr>
              <w:pStyle w:val="ListParagraph"/>
              <w:numPr>
                <w:ilvl w:val="0"/>
                <w:numId w:val="26"/>
              </w:numPr>
              <w:spacing w:before="0"/>
            </w:pPr>
            <w:r>
              <w:t>Weeding</w:t>
            </w:r>
          </w:p>
          <w:p w14:paraId="623A9F54" w14:textId="77777777" w:rsidR="005B64D2" w:rsidRPr="00733D43" w:rsidRDefault="005B64D2" w:rsidP="005B64D2">
            <w:pPr>
              <w:pStyle w:val="ListParagraph"/>
              <w:numPr>
                <w:ilvl w:val="0"/>
                <w:numId w:val="26"/>
              </w:numPr>
              <w:spacing w:before="0"/>
            </w:pPr>
            <w:r>
              <w:t>Collecting up grass cuttings</w:t>
            </w:r>
          </w:p>
        </w:tc>
        <w:tc>
          <w:tcPr>
            <w:tcW w:w="3118" w:type="dxa"/>
          </w:tcPr>
          <w:p w14:paraId="70F4CCD4" w14:textId="77777777" w:rsidR="004612DE" w:rsidRDefault="004612DE" w:rsidP="005B64D2"/>
          <w:p w14:paraId="5AF4DC45" w14:textId="1453E13E" w:rsidR="005B64D2" w:rsidRDefault="004612DE" w:rsidP="005B64D2">
            <w:r w:rsidRPr="004612DE">
              <w:t>The Wildlife and Countryside Act 1981</w:t>
            </w:r>
          </w:p>
        </w:tc>
      </w:tr>
      <w:tr w:rsidR="005B64D2" w:rsidRPr="005C3C87" w14:paraId="035E0C73" w14:textId="77777777" w:rsidTr="000D452E">
        <w:tc>
          <w:tcPr>
            <w:tcW w:w="5949" w:type="dxa"/>
          </w:tcPr>
          <w:p w14:paraId="3B12034E" w14:textId="77777777" w:rsidR="005B64D2" w:rsidRPr="006B7200" w:rsidRDefault="005B64D2" w:rsidP="0014399F">
            <w:pPr>
              <w:pStyle w:val="ListParagraph"/>
              <w:ind w:left="0"/>
              <w:rPr>
                <w:b/>
              </w:rPr>
            </w:pPr>
            <w:r>
              <w:rPr>
                <w:b/>
              </w:rPr>
              <w:t>New P</w:t>
            </w:r>
            <w:r w:rsidRPr="006B7200">
              <w:rPr>
                <w:b/>
              </w:rPr>
              <w:t>lanting</w:t>
            </w:r>
          </w:p>
          <w:p w14:paraId="3D158F31" w14:textId="77777777" w:rsidR="005B64D2" w:rsidRPr="00610F9C" w:rsidRDefault="005B64D2" w:rsidP="005B64D2">
            <w:pPr>
              <w:pStyle w:val="ListParagraph"/>
              <w:numPr>
                <w:ilvl w:val="0"/>
                <w:numId w:val="29"/>
              </w:numPr>
              <w:spacing w:before="0"/>
            </w:pPr>
            <w:r w:rsidRPr="005C3C87">
              <w:t xml:space="preserve">Introduction of suitable and varied planting, in line with </w:t>
            </w:r>
            <w:r>
              <w:t>Council</w:t>
            </w:r>
            <w:r w:rsidRPr="005C3C87">
              <w:t xml:space="preserve"> recommendations, to enhance biodiversity</w:t>
            </w:r>
            <w:r>
              <w:t xml:space="preserve"> and amenity</w:t>
            </w:r>
          </w:p>
        </w:tc>
        <w:tc>
          <w:tcPr>
            <w:tcW w:w="3118" w:type="dxa"/>
          </w:tcPr>
          <w:p w14:paraId="7F232C0E" w14:textId="77777777" w:rsidR="005B64D2" w:rsidRPr="005C3C87" w:rsidRDefault="005B64D2" w:rsidP="0014399F"/>
        </w:tc>
      </w:tr>
      <w:tr w:rsidR="005B64D2" w:rsidRPr="005C3C87" w14:paraId="6E1D80D8" w14:textId="77777777" w:rsidTr="000D452E">
        <w:tc>
          <w:tcPr>
            <w:tcW w:w="5949" w:type="dxa"/>
          </w:tcPr>
          <w:p w14:paraId="4A1058E4" w14:textId="77777777" w:rsidR="005B64D2" w:rsidRPr="00B50D8F" w:rsidRDefault="005B64D2" w:rsidP="0014399F">
            <w:pPr>
              <w:rPr>
                <w:b/>
              </w:rPr>
            </w:pPr>
            <w:r w:rsidRPr="00B50D8F">
              <w:rPr>
                <w:b/>
              </w:rPr>
              <w:t>Wildlife</w:t>
            </w:r>
          </w:p>
          <w:p w14:paraId="702EF6BF" w14:textId="77777777" w:rsidR="005B64D2" w:rsidRPr="00610F9C" w:rsidRDefault="005B64D2" w:rsidP="005B64D2">
            <w:pPr>
              <w:pStyle w:val="ListParagraph"/>
              <w:numPr>
                <w:ilvl w:val="0"/>
                <w:numId w:val="30"/>
              </w:numPr>
              <w:spacing w:before="0"/>
            </w:pPr>
            <w:r w:rsidRPr="00610F9C">
              <w:t>Monitoring and recording</w:t>
            </w:r>
          </w:p>
        </w:tc>
        <w:tc>
          <w:tcPr>
            <w:tcW w:w="3118" w:type="dxa"/>
          </w:tcPr>
          <w:p w14:paraId="54BCE802" w14:textId="77777777" w:rsidR="005B64D2" w:rsidRPr="005C3C87" w:rsidRDefault="005B64D2" w:rsidP="0014399F"/>
        </w:tc>
      </w:tr>
      <w:tr w:rsidR="005B64D2" w:rsidRPr="005C3C87" w14:paraId="1EA37CED" w14:textId="77777777" w:rsidTr="000D452E">
        <w:tc>
          <w:tcPr>
            <w:tcW w:w="5949" w:type="dxa"/>
          </w:tcPr>
          <w:p w14:paraId="7CE4E2CA" w14:textId="77777777" w:rsidR="005B64D2" w:rsidRPr="00610F9C" w:rsidRDefault="005B64D2" w:rsidP="0014399F">
            <w:pPr>
              <w:pStyle w:val="ListParagraph"/>
              <w:ind w:left="0"/>
              <w:rPr>
                <w:b/>
              </w:rPr>
            </w:pPr>
            <w:r w:rsidRPr="00610F9C">
              <w:rPr>
                <w:b/>
              </w:rPr>
              <w:t xml:space="preserve">Education &amp; </w:t>
            </w:r>
            <w:r>
              <w:rPr>
                <w:b/>
              </w:rPr>
              <w:t>E</w:t>
            </w:r>
            <w:r w:rsidRPr="00610F9C">
              <w:rPr>
                <w:b/>
              </w:rPr>
              <w:t>ngagement</w:t>
            </w:r>
          </w:p>
          <w:p w14:paraId="73DD5731" w14:textId="77777777" w:rsidR="005B64D2" w:rsidRDefault="005B64D2" w:rsidP="005B64D2">
            <w:pPr>
              <w:pStyle w:val="ListParagraph"/>
              <w:numPr>
                <w:ilvl w:val="0"/>
                <w:numId w:val="29"/>
              </w:numPr>
              <w:spacing w:before="0"/>
            </w:pPr>
            <w:r w:rsidRPr="005C3C87">
              <w:t>Promoting knowledge of the history and ecology of the graveyard for</w:t>
            </w:r>
            <w:r>
              <w:t xml:space="preserve"> example by creating guidebooks</w:t>
            </w:r>
          </w:p>
          <w:p w14:paraId="0D66DDBA" w14:textId="77777777" w:rsidR="005B64D2" w:rsidRDefault="005B64D2" w:rsidP="005B64D2">
            <w:pPr>
              <w:pStyle w:val="ListParagraph"/>
              <w:numPr>
                <w:ilvl w:val="0"/>
                <w:numId w:val="29"/>
              </w:numPr>
              <w:spacing w:before="0"/>
            </w:pPr>
            <w:r w:rsidRPr="005C3C87">
              <w:t>Conducting guided tours to encourage donations to the group</w:t>
            </w:r>
          </w:p>
          <w:p w14:paraId="3E54E3D7" w14:textId="77777777" w:rsidR="005B64D2" w:rsidRDefault="005B64D2" w:rsidP="005B64D2">
            <w:pPr>
              <w:pStyle w:val="ListParagraph"/>
              <w:numPr>
                <w:ilvl w:val="0"/>
                <w:numId w:val="29"/>
              </w:numPr>
              <w:spacing w:before="0"/>
            </w:pPr>
            <w:r w:rsidRPr="005C3C87">
              <w:t>Assisting the public to identify and visit graves</w:t>
            </w:r>
          </w:p>
          <w:p w14:paraId="59B57C95" w14:textId="77777777" w:rsidR="005B64D2" w:rsidRPr="00610F9C" w:rsidRDefault="005B64D2" w:rsidP="005B64D2">
            <w:pPr>
              <w:pStyle w:val="ListParagraph"/>
              <w:numPr>
                <w:ilvl w:val="0"/>
                <w:numId w:val="29"/>
              </w:numPr>
              <w:spacing w:before="0"/>
            </w:pPr>
            <w:r w:rsidRPr="00610F9C">
              <w:t>Conducting workshops</w:t>
            </w:r>
          </w:p>
        </w:tc>
        <w:tc>
          <w:tcPr>
            <w:tcW w:w="3118" w:type="dxa"/>
          </w:tcPr>
          <w:p w14:paraId="227932ED" w14:textId="77777777" w:rsidR="005B64D2" w:rsidRPr="00733D43" w:rsidRDefault="005B64D2" w:rsidP="0014399F"/>
        </w:tc>
      </w:tr>
      <w:tr w:rsidR="005B64D2" w:rsidRPr="005C3C87" w14:paraId="78CE8589" w14:textId="77777777" w:rsidTr="000D452E">
        <w:tc>
          <w:tcPr>
            <w:tcW w:w="5949" w:type="dxa"/>
          </w:tcPr>
          <w:p w14:paraId="00FC46E0" w14:textId="77777777" w:rsidR="005B64D2" w:rsidRDefault="005B64D2" w:rsidP="0014399F">
            <w:r w:rsidRPr="006B7200">
              <w:rPr>
                <w:b/>
              </w:rPr>
              <w:t>Gravestones</w:t>
            </w:r>
            <w:r w:rsidRPr="005C3C87">
              <w:t xml:space="preserve"> </w:t>
            </w:r>
            <w:r>
              <w:t>&amp;</w:t>
            </w:r>
            <w:r w:rsidRPr="00B50D8F">
              <w:rPr>
                <w:b/>
              </w:rPr>
              <w:t xml:space="preserve"> Monuments</w:t>
            </w:r>
          </w:p>
          <w:p w14:paraId="6937AA62" w14:textId="77777777" w:rsidR="005B64D2" w:rsidRDefault="005B64D2" w:rsidP="005B64D2">
            <w:pPr>
              <w:pStyle w:val="ListParagraph"/>
              <w:numPr>
                <w:ilvl w:val="0"/>
                <w:numId w:val="28"/>
              </w:numPr>
              <w:spacing w:before="0"/>
            </w:pPr>
            <w:r w:rsidRPr="006B7200">
              <w:t>Minimal cleaning of grave markers in accordance with guidelines</w:t>
            </w:r>
          </w:p>
          <w:p w14:paraId="1790557C" w14:textId="77777777" w:rsidR="005B64D2" w:rsidRDefault="005B64D2" w:rsidP="005B64D2">
            <w:pPr>
              <w:pStyle w:val="ListParagraph"/>
              <w:numPr>
                <w:ilvl w:val="0"/>
                <w:numId w:val="28"/>
              </w:numPr>
              <w:spacing w:before="0"/>
            </w:pPr>
            <w:r>
              <w:t>Recording</w:t>
            </w:r>
          </w:p>
          <w:p w14:paraId="172C39DC" w14:textId="77777777" w:rsidR="005B64D2" w:rsidRPr="006B7200" w:rsidRDefault="005B64D2" w:rsidP="005B64D2">
            <w:pPr>
              <w:pStyle w:val="ListParagraph"/>
              <w:numPr>
                <w:ilvl w:val="0"/>
                <w:numId w:val="28"/>
              </w:numPr>
              <w:spacing w:before="0"/>
            </w:pPr>
            <w:r>
              <w:t>Monitoring and evaluation of surface condition</w:t>
            </w:r>
          </w:p>
          <w:p w14:paraId="16B46F29" w14:textId="77777777" w:rsidR="005B64D2" w:rsidRPr="00B50D8F" w:rsidRDefault="005B64D2" w:rsidP="005B64D2">
            <w:pPr>
              <w:pStyle w:val="ListParagraph"/>
              <w:numPr>
                <w:ilvl w:val="0"/>
                <w:numId w:val="28"/>
              </w:numPr>
              <w:spacing w:before="0"/>
            </w:pPr>
            <w:r w:rsidRPr="005C3C87">
              <w:t>Assisti</w:t>
            </w:r>
            <w:r>
              <w:t xml:space="preserve">ng and supporting Commonwealth </w:t>
            </w:r>
            <w:r w:rsidRPr="005C3C87">
              <w:t>War Graves Commission in their work and participating in commemoration ceremonies.</w:t>
            </w:r>
          </w:p>
        </w:tc>
        <w:tc>
          <w:tcPr>
            <w:tcW w:w="3118" w:type="dxa"/>
          </w:tcPr>
          <w:p w14:paraId="1AE9076C" w14:textId="25992FF7" w:rsidR="005B64D2" w:rsidRPr="005C3C87" w:rsidRDefault="005B64D2" w:rsidP="0014399F"/>
        </w:tc>
      </w:tr>
      <w:tr w:rsidR="005B64D2" w:rsidRPr="005C3C87" w14:paraId="790123EA" w14:textId="77777777" w:rsidTr="000D452E">
        <w:tc>
          <w:tcPr>
            <w:tcW w:w="5949" w:type="dxa"/>
          </w:tcPr>
          <w:p w14:paraId="25E5C7AA" w14:textId="3E80D1DA" w:rsidR="005B64D2" w:rsidRPr="0056753F" w:rsidRDefault="005B64D2" w:rsidP="0014399F">
            <w:pPr>
              <w:rPr>
                <w:b/>
              </w:rPr>
            </w:pPr>
            <w:r>
              <w:rPr>
                <w:b/>
              </w:rPr>
              <w:t xml:space="preserve">General </w:t>
            </w:r>
            <w:r w:rsidR="004612DE">
              <w:rPr>
                <w:b/>
              </w:rPr>
              <w:t>T</w:t>
            </w:r>
            <w:r w:rsidRPr="0056753F">
              <w:rPr>
                <w:b/>
              </w:rPr>
              <w:t xml:space="preserve">idying </w:t>
            </w:r>
          </w:p>
          <w:p w14:paraId="7B299800" w14:textId="77777777" w:rsidR="005B64D2" w:rsidRDefault="005B64D2" w:rsidP="005B64D2">
            <w:pPr>
              <w:pStyle w:val="ListParagraph"/>
              <w:numPr>
                <w:ilvl w:val="0"/>
                <w:numId w:val="31"/>
              </w:numPr>
              <w:spacing w:before="0"/>
            </w:pPr>
            <w:r>
              <w:t>Litter picking</w:t>
            </w:r>
          </w:p>
          <w:p w14:paraId="05B930A3" w14:textId="77777777" w:rsidR="005B64D2" w:rsidRDefault="005B64D2" w:rsidP="005B64D2">
            <w:pPr>
              <w:pStyle w:val="ListParagraph"/>
              <w:numPr>
                <w:ilvl w:val="0"/>
                <w:numId w:val="31"/>
              </w:numPr>
              <w:spacing w:before="0"/>
            </w:pPr>
            <w:r>
              <w:t>Cleaning signage, benches &amp; other furniture</w:t>
            </w:r>
          </w:p>
          <w:p w14:paraId="2C8BA1C7" w14:textId="77777777" w:rsidR="005B64D2" w:rsidRPr="00733D43" w:rsidRDefault="005B64D2" w:rsidP="005B64D2">
            <w:pPr>
              <w:pStyle w:val="ListParagraph"/>
              <w:numPr>
                <w:ilvl w:val="0"/>
                <w:numId w:val="31"/>
              </w:numPr>
              <w:spacing w:before="0"/>
            </w:pPr>
            <w:r>
              <w:t>Sweeping steps, drainage gutters</w:t>
            </w:r>
          </w:p>
        </w:tc>
        <w:tc>
          <w:tcPr>
            <w:tcW w:w="3118" w:type="dxa"/>
          </w:tcPr>
          <w:p w14:paraId="03CA0A7E" w14:textId="0BC7FAE1" w:rsidR="005B64D2" w:rsidRPr="005C3C87" w:rsidRDefault="005B64D2" w:rsidP="0014399F"/>
        </w:tc>
      </w:tr>
    </w:tbl>
    <w:p w14:paraId="3BCBC54A" w14:textId="4887876E" w:rsidR="005B64D2" w:rsidRDefault="005B64D2" w:rsidP="000D452E">
      <w:pPr>
        <w:spacing w:before="0"/>
      </w:pPr>
    </w:p>
    <w:p w14:paraId="12635869" w14:textId="084378A2" w:rsidR="000D452E" w:rsidRDefault="000D452E" w:rsidP="000D452E">
      <w:pPr>
        <w:spacing w:before="0"/>
      </w:pPr>
    </w:p>
    <w:p w14:paraId="1F779314" w14:textId="77777777" w:rsidR="000D452E" w:rsidRDefault="000D452E" w:rsidP="000D452E">
      <w:pPr>
        <w:spacing w:before="0"/>
      </w:pPr>
    </w:p>
    <w:tbl>
      <w:tblPr>
        <w:tblStyle w:val="TableGrid"/>
        <w:tblpPr w:leftFromText="180" w:rightFromText="180" w:vertAnchor="text" w:horzAnchor="page" w:tblpX="1440" w:tblpY="171"/>
        <w:tblW w:w="9067" w:type="dxa"/>
        <w:tblLook w:val="04A0" w:firstRow="1" w:lastRow="0" w:firstColumn="1" w:lastColumn="0" w:noHBand="0" w:noVBand="1"/>
      </w:tblPr>
      <w:tblGrid>
        <w:gridCol w:w="5807"/>
        <w:gridCol w:w="3260"/>
      </w:tblGrid>
      <w:tr w:rsidR="005B64D2" w:rsidRPr="00A57C53" w14:paraId="41741CBF" w14:textId="77777777" w:rsidTr="000D452E">
        <w:tc>
          <w:tcPr>
            <w:tcW w:w="5807" w:type="dxa"/>
            <w:shd w:val="clear" w:color="auto" w:fill="FFC000"/>
          </w:tcPr>
          <w:p w14:paraId="76D7CC64" w14:textId="77777777" w:rsidR="005B64D2" w:rsidRDefault="005B64D2" w:rsidP="000D452E">
            <w:pPr>
              <w:spacing w:before="0"/>
              <w:rPr>
                <w:b/>
                <w:bCs/>
                <w:color w:val="000000" w:themeColor="text1"/>
              </w:rPr>
            </w:pPr>
            <w:r w:rsidRPr="00A57C53">
              <w:rPr>
                <w:b/>
                <w:bCs/>
                <w:color w:val="000000" w:themeColor="text1"/>
              </w:rPr>
              <w:lastRenderedPageBreak/>
              <w:t xml:space="preserve">Tasks </w:t>
            </w:r>
            <w:r w:rsidR="004612DE">
              <w:rPr>
                <w:b/>
                <w:bCs/>
                <w:color w:val="000000" w:themeColor="text1"/>
              </w:rPr>
              <w:t>R</w:t>
            </w:r>
            <w:r w:rsidRPr="00A57C53">
              <w:rPr>
                <w:b/>
                <w:bCs/>
                <w:color w:val="000000" w:themeColor="text1"/>
              </w:rPr>
              <w:t xml:space="preserve">equiring </w:t>
            </w:r>
            <w:r w:rsidR="004612DE">
              <w:rPr>
                <w:b/>
                <w:bCs/>
                <w:color w:val="000000" w:themeColor="text1"/>
              </w:rPr>
              <w:t>S</w:t>
            </w:r>
            <w:r w:rsidRPr="00A57C53">
              <w:rPr>
                <w:b/>
                <w:bCs/>
                <w:color w:val="000000" w:themeColor="text1"/>
              </w:rPr>
              <w:t xml:space="preserve">pecific </w:t>
            </w:r>
            <w:r w:rsidR="004612DE">
              <w:rPr>
                <w:b/>
                <w:bCs/>
                <w:color w:val="000000" w:themeColor="text1"/>
              </w:rPr>
              <w:t>Co</w:t>
            </w:r>
            <w:r w:rsidRPr="00A57C53">
              <w:rPr>
                <w:b/>
                <w:bCs/>
                <w:color w:val="000000" w:themeColor="text1"/>
              </w:rPr>
              <w:t xml:space="preserve">nsent </w:t>
            </w:r>
          </w:p>
          <w:p w14:paraId="135C7656" w14:textId="7555C79D" w:rsidR="004612DE" w:rsidRPr="00A57C53" w:rsidRDefault="004612DE" w:rsidP="000D452E">
            <w:pPr>
              <w:spacing w:before="0"/>
              <w:rPr>
                <w:b/>
                <w:color w:val="000000" w:themeColor="text1"/>
              </w:rPr>
            </w:pPr>
          </w:p>
        </w:tc>
        <w:tc>
          <w:tcPr>
            <w:tcW w:w="3260" w:type="dxa"/>
            <w:shd w:val="clear" w:color="auto" w:fill="FFC000"/>
          </w:tcPr>
          <w:p w14:paraId="5D347B89" w14:textId="77777777" w:rsidR="005B64D2" w:rsidRPr="00A57C53" w:rsidRDefault="005B64D2" w:rsidP="000D452E">
            <w:pPr>
              <w:spacing w:before="0"/>
              <w:rPr>
                <w:color w:val="000000" w:themeColor="text1"/>
              </w:rPr>
            </w:pPr>
            <w:r w:rsidRPr="00A57C53">
              <w:rPr>
                <w:b/>
                <w:color w:val="000000" w:themeColor="text1"/>
              </w:rPr>
              <w:t>Notes &amp; links</w:t>
            </w:r>
          </w:p>
        </w:tc>
      </w:tr>
      <w:tr w:rsidR="005B64D2" w:rsidRPr="005C3C87" w14:paraId="760CEBD5" w14:textId="77777777" w:rsidTr="000D452E">
        <w:tc>
          <w:tcPr>
            <w:tcW w:w="5807" w:type="dxa"/>
          </w:tcPr>
          <w:p w14:paraId="1E7FAD65" w14:textId="77777777" w:rsidR="005B64D2" w:rsidRPr="00733D43" w:rsidRDefault="005B64D2" w:rsidP="005B64D2">
            <w:pPr>
              <w:rPr>
                <w:b/>
              </w:rPr>
            </w:pPr>
            <w:r w:rsidRPr="00733D43">
              <w:rPr>
                <w:b/>
              </w:rPr>
              <w:t>Wildlife</w:t>
            </w:r>
          </w:p>
          <w:p w14:paraId="232BC5A6" w14:textId="77777777" w:rsidR="005B64D2" w:rsidRPr="00733D43" w:rsidRDefault="005B64D2" w:rsidP="000D452E">
            <w:pPr>
              <w:pStyle w:val="ListParagraph"/>
              <w:ind w:left="457"/>
            </w:pPr>
            <w:r w:rsidRPr="00733D43">
              <w:t>Installation of wildlife support such as bat boxes, hedgehog houses, insect boxes, beehives etc</w:t>
            </w:r>
            <w:r>
              <w:t>. supported by locational plan</w:t>
            </w:r>
          </w:p>
        </w:tc>
        <w:tc>
          <w:tcPr>
            <w:tcW w:w="3260" w:type="dxa"/>
          </w:tcPr>
          <w:p w14:paraId="614A2F7E" w14:textId="3379544C" w:rsidR="005B64D2" w:rsidRPr="005C3C87" w:rsidRDefault="005B64D2" w:rsidP="005B64D2"/>
        </w:tc>
      </w:tr>
      <w:tr w:rsidR="005B64D2" w:rsidRPr="005C3C87" w14:paraId="267275DE" w14:textId="77777777" w:rsidTr="000D452E">
        <w:tc>
          <w:tcPr>
            <w:tcW w:w="5807" w:type="dxa"/>
          </w:tcPr>
          <w:p w14:paraId="68C03C45" w14:textId="77777777" w:rsidR="005B64D2" w:rsidRPr="00733D43" w:rsidRDefault="005B64D2" w:rsidP="005B64D2">
            <w:pPr>
              <w:rPr>
                <w:b/>
              </w:rPr>
            </w:pPr>
            <w:r w:rsidRPr="00733D43">
              <w:rPr>
                <w:b/>
              </w:rPr>
              <w:t>Vegetation</w:t>
            </w:r>
          </w:p>
          <w:p w14:paraId="31D50081" w14:textId="77777777" w:rsidR="005B64D2" w:rsidRPr="00A9141F" w:rsidRDefault="005B64D2" w:rsidP="005B64D2">
            <w:pPr>
              <w:pStyle w:val="ListParagraph"/>
              <w:numPr>
                <w:ilvl w:val="0"/>
                <w:numId w:val="32"/>
              </w:numPr>
              <w:spacing w:before="0"/>
            </w:pPr>
            <w:r w:rsidRPr="00A9141F">
              <w:t>Tree planting</w:t>
            </w:r>
          </w:p>
          <w:p w14:paraId="53811BBF" w14:textId="77777777" w:rsidR="005B64D2" w:rsidRPr="00A9141F" w:rsidRDefault="005B64D2" w:rsidP="005B64D2">
            <w:pPr>
              <w:pStyle w:val="ListParagraph"/>
              <w:numPr>
                <w:ilvl w:val="0"/>
                <w:numId w:val="32"/>
              </w:numPr>
              <w:spacing w:before="0"/>
            </w:pPr>
            <w:r w:rsidRPr="00A9141F">
              <w:t xml:space="preserve">Use of light power tools such as </w:t>
            </w:r>
            <w:proofErr w:type="spellStart"/>
            <w:r w:rsidRPr="00A9141F">
              <w:t>strimmers</w:t>
            </w:r>
            <w:proofErr w:type="spellEnd"/>
            <w:r w:rsidRPr="00A9141F">
              <w:t xml:space="preserve"> after completion of risk assessment and appropriate training of users</w:t>
            </w:r>
          </w:p>
        </w:tc>
        <w:tc>
          <w:tcPr>
            <w:tcW w:w="3260" w:type="dxa"/>
          </w:tcPr>
          <w:p w14:paraId="1B1241C9" w14:textId="77777777" w:rsidR="005B64D2" w:rsidRPr="005C3C87" w:rsidRDefault="005B64D2" w:rsidP="005B64D2"/>
        </w:tc>
      </w:tr>
      <w:tr w:rsidR="005B64D2" w:rsidRPr="005C3C87" w14:paraId="5964F0BF" w14:textId="77777777" w:rsidTr="000D452E">
        <w:tc>
          <w:tcPr>
            <w:tcW w:w="5807" w:type="dxa"/>
          </w:tcPr>
          <w:p w14:paraId="102081D2" w14:textId="77777777" w:rsidR="005B64D2" w:rsidRPr="00733D43" w:rsidRDefault="005B64D2" w:rsidP="005B64D2">
            <w:pPr>
              <w:pStyle w:val="ListParagraph"/>
              <w:ind w:left="0"/>
              <w:rPr>
                <w:b/>
              </w:rPr>
            </w:pPr>
            <w:r>
              <w:rPr>
                <w:b/>
              </w:rPr>
              <w:t>Gravestones, M</w:t>
            </w:r>
            <w:r w:rsidRPr="00733D43">
              <w:rPr>
                <w:b/>
              </w:rPr>
              <w:t>onuments</w:t>
            </w:r>
            <w:r>
              <w:rPr>
                <w:b/>
              </w:rPr>
              <w:t xml:space="preserve"> or other Structures</w:t>
            </w:r>
          </w:p>
          <w:p w14:paraId="4A21034B" w14:textId="77777777" w:rsidR="005B64D2" w:rsidRPr="005C3C87" w:rsidRDefault="005B64D2" w:rsidP="000D452E">
            <w:pPr>
              <w:pStyle w:val="ListParagraph"/>
              <w:ind w:left="457" w:hanging="425"/>
            </w:pPr>
            <w:r>
              <w:t>Commissioning professionals to re-erect, reinstate or repair</w:t>
            </w:r>
          </w:p>
        </w:tc>
        <w:tc>
          <w:tcPr>
            <w:tcW w:w="3260" w:type="dxa"/>
          </w:tcPr>
          <w:p w14:paraId="6F884250" w14:textId="3CF58EF0" w:rsidR="005B64D2" w:rsidRPr="005C3C87" w:rsidRDefault="005B64D2" w:rsidP="005B64D2">
            <w:pPr>
              <w:ind w:left="360" w:hanging="360"/>
            </w:pPr>
          </w:p>
        </w:tc>
      </w:tr>
      <w:tr w:rsidR="005B64D2" w:rsidRPr="005C3C87" w14:paraId="41DD2073" w14:textId="77777777" w:rsidTr="000D452E">
        <w:tc>
          <w:tcPr>
            <w:tcW w:w="5807" w:type="dxa"/>
          </w:tcPr>
          <w:p w14:paraId="1074A8A1" w14:textId="77777777" w:rsidR="005B64D2" w:rsidRPr="00682F95" w:rsidRDefault="005B64D2" w:rsidP="005B64D2">
            <w:pPr>
              <w:rPr>
                <w:b/>
              </w:rPr>
            </w:pPr>
            <w:r w:rsidRPr="00682F95">
              <w:rPr>
                <w:b/>
              </w:rPr>
              <w:t>Site furniture</w:t>
            </w:r>
          </w:p>
          <w:p w14:paraId="6675E8C6" w14:textId="77777777" w:rsidR="005B64D2" w:rsidRPr="00A9141F" w:rsidRDefault="005B64D2" w:rsidP="005B64D2">
            <w:pPr>
              <w:pStyle w:val="ListParagraph"/>
              <w:numPr>
                <w:ilvl w:val="0"/>
                <w:numId w:val="33"/>
              </w:numPr>
              <w:spacing w:before="0"/>
            </w:pPr>
            <w:r w:rsidRPr="00A9141F">
              <w:t>Installation of compost bins, tool sheds, benche</w:t>
            </w:r>
            <w:r>
              <w:t>s</w:t>
            </w:r>
            <w:r w:rsidRPr="00A9141F">
              <w:t>, signage etc.</w:t>
            </w:r>
          </w:p>
          <w:p w14:paraId="546FEE49" w14:textId="77777777" w:rsidR="005B64D2" w:rsidRPr="00A9141F" w:rsidRDefault="005B64D2" w:rsidP="005B64D2">
            <w:pPr>
              <w:pStyle w:val="ListParagraph"/>
              <w:numPr>
                <w:ilvl w:val="0"/>
                <w:numId w:val="33"/>
              </w:numPr>
              <w:spacing w:before="0"/>
            </w:pPr>
            <w:r w:rsidRPr="00A9141F">
              <w:t>Painting of ironwork</w:t>
            </w:r>
          </w:p>
        </w:tc>
        <w:tc>
          <w:tcPr>
            <w:tcW w:w="3260" w:type="dxa"/>
          </w:tcPr>
          <w:p w14:paraId="7EE21218" w14:textId="3FEB324D" w:rsidR="005B64D2" w:rsidRPr="005C3C87" w:rsidRDefault="005B64D2" w:rsidP="005B64D2"/>
        </w:tc>
      </w:tr>
      <w:tr w:rsidR="00F420BD" w:rsidRPr="005C3C87" w14:paraId="698977CC" w14:textId="77777777" w:rsidTr="000D452E">
        <w:tc>
          <w:tcPr>
            <w:tcW w:w="5807" w:type="dxa"/>
          </w:tcPr>
          <w:p w14:paraId="6DA2183E" w14:textId="77777777" w:rsidR="00F420BD" w:rsidRPr="00682F95" w:rsidRDefault="00F420BD" w:rsidP="005B64D2">
            <w:pPr>
              <w:rPr>
                <w:b/>
              </w:rPr>
            </w:pPr>
          </w:p>
        </w:tc>
        <w:tc>
          <w:tcPr>
            <w:tcW w:w="3260" w:type="dxa"/>
          </w:tcPr>
          <w:p w14:paraId="7E8904C8" w14:textId="77777777" w:rsidR="00F420BD" w:rsidRPr="005C3C87" w:rsidRDefault="00F420BD" w:rsidP="005B64D2"/>
        </w:tc>
      </w:tr>
    </w:tbl>
    <w:tbl>
      <w:tblPr>
        <w:tblStyle w:val="TableGrid"/>
        <w:tblW w:w="0" w:type="auto"/>
        <w:tblInd w:w="-34" w:type="dxa"/>
        <w:tblLook w:val="04A0" w:firstRow="1" w:lastRow="0" w:firstColumn="1" w:lastColumn="0" w:noHBand="0" w:noVBand="1"/>
      </w:tblPr>
      <w:tblGrid>
        <w:gridCol w:w="5841"/>
        <w:gridCol w:w="3260"/>
      </w:tblGrid>
      <w:tr w:rsidR="005B64D2" w:rsidRPr="00A57C53" w14:paraId="2E86F216" w14:textId="77777777" w:rsidTr="00955B84">
        <w:tc>
          <w:tcPr>
            <w:tcW w:w="5841" w:type="dxa"/>
            <w:shd w:val="clear" w:color="auto" w:fill="FF0000"/>
          </w:tcPr>
          <w:p w14:paraId="2B01C74D" w14:textId="77777777" w:rsidR="005B64D2" w:rsidRPr="00A57C53" w:rsidRDefault="005B64D2" w:rsidP="004612DE">
            <w:pPr>
              <w:pStyle w:val="ListParagraph"/>
              <w:numPr>
                <w:ilvl w:val="0"/>
                <w:numId w:val="0"/>
              </w:numPr>
              <w:ind w:left="360" w:hanging="360"/>
              <w:rPr>
                <w:b/>
                <w:bCs/>
                <w:color w:val="FFFFFF" w:themeColor="background1"/>
              </w:rPr>
            </w:pPr>
            <w:r w:rsidRPr="00A57C53">
              <w:rPr>
                <w:b/>
                <w:bCs/>
                <w:color w:val="FFFFFF" w:themeColor="background1"/>
              </w:rPr>
              <w:t>Tasks not supported</w:t>
            </w:r>
          </w:p>
          <w:p w14:paraId="7E47A298" w14:textId="77777777" w:rsidR="005B64D2" w:rsidRPr="00A57C53" w:rsidRDefault="005B64D2" w:rsidP="0014399F">
            <w:pPr>
              <w:rPr>
                <w:color w:val="FFFFFF" w:themeColor="background1"/>
              </w:rPr>
            </w:pPr>
          </w:p>
        </w:tc>
        <w:tc>
          <w:tcPr>
            <w:tcW w:w="3260" w:type="dxa"/>
            <w:shd w:val="clear" w:color="auto" w:fill="FF0000"/>
          </w:tcPr>
          <w:p w14:paraId="1D35A851" w14:textId="77777777" w:rsidR="005B64D2" w:rsidRPr="00A57C53" w:rsidRDefault="005B64D2" w:rsidP="0014399F">
            <w:pPr>
              <w:rPr>
                <w:b/>
                <w:color w:val="FFFFFF" w:themeColor="background1"/>
              </w:rPr>
            </w:pPr>
            <w:r w:rsidRPr="00A57C53">
              <w:rPr>
                <w:b/>
                <w:color w:val="FFFFFF" w:themeColor="background1"/>
              </w:rPr>
              <w:t>Notes</w:t>
            </w:r>
          </w:p>
        </w:tc>
      </w:tr>
      <w:tr w:rsidR="005B64D2" w:rsidRPr="005C3C87" w14:paraId="75A94204" w14:textId="77777777" w:rsidTr="00955B84">
        <w:tc>
          <w:tcPr>
            <w:tcW w:w="5841" w:type="dxa"/>
          </w:tcPr>
          <w:p w14:paraId="0A01F47C" w14:textId="77777777" w:rsidR="005B64D2" w:rsidRPr="005C3C87" w:rsidRDefault="005B64D2" w:rsidP="004612DE">
            <w:pPr>
              <w:pStyle w:val="ListParagraph"/>
              <w:ind w:left="346"/>
            </w:pPr>
            <w:r w:rsidRPr="005C3C87">
              <w:t xml:space="preserve">Use of </w:t>
            </w:r>
            <w:r>
              <w:t xml:space="preserve">industrial </w:t>
            </w:r>
            <w:r w:rsidRPr="005C3C87">
              <w:t>machinery such as chainsaws</w:t>
            </w:r>
          </w:p>
        </w:tc>
        <w:tc>
          <w:tcPr>
            <w:tcW w:w="3260" w:type="dxa"/>
          </w:tcPr>
          <w:p w14:paraId="080CFF42" w14:textId="77777777" w:rsidR="005B64D2" w:rsidRPr="005C3C87" w:rsidRDefault="005B64D2" w:rsidP="0014399F">
            <w:r w:rsidRPr="005C3C87">
              <w:t>Notify Bereavement services of any tree issues so they can deal with this on your behalf</w:t>
            </w:r>
          </w:p>
        </w:tc>
      </w:tr>
      <w:tr w:rsidR="005B64D2" w:rsidRPr="005C3C87" w14:paraId="42E0844A" w14:textId="77777777" w:rsidTr="00955B84">
        <w:tc>
          <w:tcPr>
            <w:tcW w:w="5841" w:type="dxa"/>
          </w:tcPr>
          <w:p w14:paraId="795698BF" w14:textId="77777777" w:rsidR="005B64D2" w:rsidRPr="005C3C87" w:rsidRDefault="005B64D2" w:rsidP="004612DE">
            <w:pPr>
              <w:pStyle w:val="ListParagraph"/>
              <w:ind w:left="346"/>
            </w:pPr>
            <w:r w:rsidRPr="005C3C87">
              <w:t>Application of chemical herbicides or pesticides</w:t>
            </w:r>
          </w:p>
        </w:tc>
        <w:tc>
          <w:tcPr>
            <w:tcW w:w="3260" w:type="dxa"/>
          </w:tcPr>
          <w:p w14:paraId="0A2EDCFD" w14:textId="77777777" w:rsidR="005B64D2" w:rsidRPr="005C3C87" w:rsidRDefault="005B64D2" w:rsidP="0014399F">
            <w:r w:rsidRPr="005C3C87">
              <w:t xml:space="preserve">Notify Bereavement </w:t>
            </w:r>
            <w:r>
              <w:t>S</w:t>
            </w:r>
            <w:r w:rsidRPr="005C3C87">
              <w:t>ervices of invasive vegetation so they can deal with this on your behalf</w:t>
            </w:r>
          </w:p>
        </w:tc>
      </w:tr>
      <w:tr w:rsidR="005B64D2" w:rsidRPr="005C3C87" w14:paraId="7412186D" w14:textId="77777777" w:rsidTr="00955B84">
        <w:tc>
          <w:tcPr>
            <w:tcW w:w="5841" w:type="dxa"/>
          </w:tcPr>
          <w:p w14:paraId="3A3FF56E" w14:textId="2581699E" w:rsidR="005B64D2" w:rsidRPr="005C3C87" w:rsidRDefault="005B64D2" w:rsidP="004612DE">
            <w:pPr>
              <w:pStyle w:val="ListParagraph"/>
              <w:ind w:left="346" w:hanging="284"/>
            </w:pPr>
            <w:r w:rsidRPr="005C3C87">
              <w:t xml:space="preserve">Disturbance of bird nesting sites during the breeding season, bats, badgers etc. </w:t>
            </w:r>
          </w:p>
        </w:tc>
        <w:tc>
          <w:tcPr>
            <w:tcW w:w="3260" w:type="dxa"/>
          </w:tcPr>
          <w:p w14:paraId="1038F4C0" w14:textId="77777777" w:rsidR="005B64D2" w:rsidRPr="005C3C87" w:rsidRDefault="005B64D2" w:rsidP="004612DE"/>
        </w:tc>
      </w:tr>
      <w:tr w:rsidR="005B64D2" w:rsidRPr="005C3C87" w14:paraId="157A5D17" w14:textId="77777777" w:rsidTr="00955B84">
        <w:tc>
          <w:tcPr>
            <w:tcW w:w="5841" w:type="dxa"/>
          </w:tcPr>
          <w:p w14:paraId="75401404" w14:textId="77777777" w:rsidR="005B64D2" w:rsidRPr="005C3C87" w:rsidRDefault="005B64D2" w:rsidP="004612DE">
            <w:pPr>
              <w:pStyle w:val="ListParagraph"/>
              <w:ind w:left="346" w:hanging="284"/>
            </w:pPr>
            <w:r>
              <w:t xml:space="preserve">Lifting gravestones </w:t>
            </w:r>
          </w:p>
        </w:tc>
        <w:tc>
          <w:tcPr>
            <w:tcW w:w="3260" w:type="dxa"/>
          </w:tcPr>
          <w:p w14:paraId="3D1CD093" w14:textId="77777777" w:rsidR="005B64D2" w:rsidRPr="005C3C87" w:rsidRDefault="005B64D2" w:rsidP="005B64D2"/>
        </w:tc>
      </w:tr>
      <w:tr w:rsidR="005B64D2" w:rsidRPr="005C3C87" w14:paraId="0C986622" w14:textId="77777777" w:rsidTr="00955B84">
        <w:tc>
          <w:tcPr>
            <w:tcW w:w="5841" w:type="dxa"/>
          </w:tcPr>
          <w:p w14:paraId="1251EBFD" w14:textId="77777777" w:rsidR="005B64D2" w:rsidRDefault="005B64D2" w:rsidP="00955B84">
            <w:pPr>
              <w:pStyle w:val="ListParagraph"/>
              <w:ind w:left="346" w:hanging="284"/>
            </w:pPr>
            <w:r w:rsidRPr="00A57C53">
              <w:t>Human Remains</w:t>
            </w:r>
          </w:p>
        </w:tc>
        <w:tc>
          <w:tcPr>
            <w:tcW w:w="3260" w:type="dxa"/>
          </w:tcPr>
          <w:p w14:paraId="30F39B45" w14:textId="6D6276F6" w:rsidR="005B64D2" w:rsidRDefault="005B64D2" w:rsidP="004612DE">
            <w:r>
              <w:t>Contact Bereavement Services</w:t>
            </w:r>
            <w:r w:rsidR="004612DE">
              <w:t xml:space="preserve"> without delay</w:t>
            </w:r>
            <w:r>
              <w:t xml:space="preserve"> </w:t>
            </w:r>
          </w:p>
        </w:tc>
      </w:tr>
    </w:tbl>
    <w:p w14:paraId="1374E768" w14:textId="77777777" w:rsidR="00CD37AE" w:rsidRDefault="00CD37AE" w:rsidP="006955B2">
      <w:pPr>
        <w:spacing w:before="0" w:after="0"/>
        <w:rPr>
          <w:b/>
          <w:bCs/>
          <w:sz w:val="28"/>
          <w:szCs w:val="28"/>
        </w:rPr>
      </w:pPr>
      <w:bookmarkStart w:id="1" w:name="_Hlk71746487"/>
    </w:p>
    <w:p w14:paraId="7B08E6A7" w14:textId="6583FC5A" w:rsidR="00E06D4C" w:rsidRPr="00955B84" w:rsidRDefault="000F76E2" w:rsidP="006955B2">
      <w:pPr>
        <w:spacing w:before="0" w:after="0"/>
        <w:rPr>
          <w:b/>
          <w:bCs/>
          <w:szCs w:val="24"/>
        </w:rPr>
      </w:pPr>
      <w:r w:rsidRPr="00955B84">
        <w:rPr>
          <w:b/>
          <w:bCs/>
          <w:szCs w:val="24"/>
        </w:rPr>
        <w:t>Contacts</w:t>
      </w:r>
    </w:p>
    <w:p w14:paraId="7CAF0D7F" w14:textId="62A5AD68" w:rsidR="004612DE" w:rsidRDefault="004612DE" w:rsidP="006955B2">
      <w:pPr>
        <w:spacing w:before="0" w:after="0"/>
        <w:rPr>
          <w:b/>
          <w:bCs/>
          <w:sz w:val="28"/>
          <w:szCs w:val="28"/>
        </w:rPr>
      </w:pPr>
    </w:p>
    <w:tbl>
      <w:tblPr>
        <w:tblStyle w:val="TableGrid"/>
        <w:tblW w:w="0" w:type="auto"/>
        <w:tblLook w:val="04A0" w:firstRow="1" w:lastRow="0" w:firstColumn="1" w:lastColumn="0" w:noHBand="0" w:noVBand="1"/>
      </w:tblPr>
      <w:tblGrid>
        <w:gridCol w:w="4390"/>
        <w:gridCol w:w="4536"/>
      </w:tblGrid>
      <w:tr w:rsidR="004612DE" w:rsidRPr="00955B84" w14:paraId="5A780A08" w14:textId="77777777" w:rsidTr="00955B84">
        <w:tc>
          <w:tcPr>
            <w:tcW w:w="4390" w:type="dxa"/>
          </w:tcPr>
          <w:p w14:paraId="4C7B15E9" w14:textId="77777777" w:rsidR="004612DE" w:rsidRPr="00955B84" w:rsidRDefault="004612DE" w:rsidP="004612DE">
            <w:pPr>
              <w:spacing w:before="0" w:line="276" w:lineRule="auto"/>
              <w:rPr>
                <w:sz w:val="22"/>
              </w:rPr>
            </w:pPr>
            <w:r w:rsidRPr="00955B84">
              <w:rPr>
                <w:sz w:val="22"/>
              </w:rPr>
              <w:t>Bereavement Services</w:t>
            </w:r>
          </w:p>
          <w:p w14:paraId="29046FE6" w14:textId="77777777" w:rsidR="004612DE" w:rsidRPr="00955B84" w:rsidRDefault="004612DE" w:rsidP="004612DE">
            <w:pPr>
              <w:spacing w:before="0" w:line="276" w:lineRule="auto"/>
              <w:rPr>
                <w:sz w:val="22"/>
              </w:rPr>
            </w:pPr>
            <w:proofErr w:type="spellStart"/>
            <w:r w:rsidRPr="00955B84">
              <w:rPr>
                <w:sz w:val="22"/>
              </w:rPr>
              <w:t>Mortonhall</w:t>
            </w:r>
            <w:proofErr w:type="spellEnd"/>
          </w:p>
          <w:p w14:paraId="2A45A5BE" w14:textId="0095A93F" w:rsidR="004612DE" w:rsidRPr="00955B84" w:rsidRDefault="004612DE" w:rsidP="004612DE">
            <w:pPr>
              <w:spacing w:before="0" w:line="276" w:lineRule="auto"/>
              <w:rPr>
                <w:sz w:val="22"/>
              </w:rPr>
            </w:pPr>
            <w:r w:rsidRPr="00955B84">
              <w:rPr>
                <w:sz w:val="22"/>
              </w:rPr>
              <w:t xml:space="preserve">30b </w:t>
            </w:r>
            <w:proofErr w:type="spellStart"/>
            <w:r w:rsidRPr="00955B84">
              <w:rPr>
                <w:sz w:val="22"/>
              </w:rPr>
              <w:t>Howdenhall</w:t>
            </w:r>
            <w:proofErr w:type="spellEnd"/>
            <w:r w:rsidRPr="00955B84">
              <w:rPr>
                <w:sz w:val="22"/>
              </w:rPr>
              <w:t xml:space="preserve"> Road</w:t>
            </w:r>
          </w:p>
          <w:p w14:paraId="4CF44609" w14:textId="0579081C" w:rsidR="004612DE" w:rsidRPr="00955B84" w:rsidRDefault="004612DE" w:rsidP="004612DE">
            <w:pPr>
              <w:spacing w:before="0" w:line="276" w:lineRule="auto"/>
              <w:rPr>
                <w:sz w:val="22"/>
              </w:rPr>
            </w:pPr>
            <w:r w:rsidRPr="00955B84">
              <w:rPr>
                <w:sz w:val="22"/>
              </w:rPr>
              <w:t xml:space="preserve">Edinburgh EH16 6TX </w:t>
            </w:r>
          </w:p>
          <w:p w14:paraId="0F38C795" w14:textId="77777777" w:rsidR="004612DE" w:rsidRPr="00955B84" w:rsidRDefault="004612DE" w:rsidP="004612DE">
            <w:pPr>
              <w:spacing w:before="0" w:line="276" w:lineRule="auto"/>
              <w:rPr>
                <w:sz w:val="22"/>
              </w:rPr>
            </w:pPr>
          </w:p>
          <w:p w14:paraId="160AE725" w14:textId="104D5575" w:rsidR="004612DE" w:rsidRPr="00955B84" w:rsidRDefault="004612DE" w:rsidP="004612DE">
            <w:pPr>
              <w:spacing w:before="0" w:line="276" w:lineRule="auto"/>
              <w:rPr>
                <w:b/>
                <w:bCs/>
                <w:sz w:val="22"/>
              </w:rPr>
            </w:pPr>
            <w:r w:rsidRPr="00955B84">
              <w:rPr>
                <w:sz w:val="22"/>
              </w:rPr>
              <w:t xml:space="preserve">Email </w:t>
            </w:r>
            <w:r w:rsidRPr="00955B84">
              <w:rPr>
                <w:sz w:val="22"/>
              </w:rPr>
              <w:tab/>
            </w:r>
            <w:hyperlink r:id="rId8" w:history="1">
              <w:r w:rsidRPr="00955B84">
                <w:rPr>
                  <w:rStyle w:val="Hyperlink"/>
                  <w:sz w:val="22"/>
                  <w:u w:val="none"/>
                </w:rPr>
                <w:t>bereavement@edinburgh.gov.uk</w:t>
              </w:r>
            </w:hyperlink>
          </w:p>
        </w:tc>
        <w:tc>
          <w:tcPr>
            <w:tcW w:w="4536" w:type="dxa"/>
          </w:tcPr>
          <w:p w14:paraId="3B9A6920" w14:textId="57C13012" w:rsidR="004612DE" w:rsidRPr="00955B84" w:rsidRDefault="004612DE" w:rsidP="004612DE">
            <w:pPr>
              <w:spacing w:before="0" w:line="276" w:lineRule="auto"/>
              <w:rPr>
                <w:sz w:val="22"/>
              </w:rPr>
            </w:pPr>
            <w:r w:rsidRPr="00955B84">
              <w:rPr>
                <w:sz w:val="22"/>
              </w:rPr>
              <w:t>Operational Manager</w:t>
            </w:r>
            <w:r w:rsidR="00F420BD">
              <w:rPr>
                <w:sz w:val="22"/>
              </w:rPr>
              <w:t xml:space="preserve"> </w:t>
            </w:r>
            <w:r w:rsidRPr="00955B84">
              <w:rPr>
                <w:sz w:val="22"/>
              </w:rPr>
              <w:t>Jane Matheson</w:t>
            </w:r>
          </w:p>
          <w:p w14:paraId="2DBFB197" w14:textId="6FEA0A06" w:rsidR="004612DE" w:rsidRPr="00955B84" w:rsidRDefault="004612DE" w:rsidP="004612DE">
            <w:pPr>
              <w:spacing w:before="0" w:line="276" w:lineRule="auto"/>
              <w:rPr>
                <w:sz w:val="22"/>
              </w:rPr>
            </w:pPr>
            <w:r w:rsidRPr="00955B84">
              <w:rPr>
                <w:sz w:val="22"/>
              </w:rPr>
              <w:t>Team Leader</w:t>
            </w:r>
            <w:r w:rsidRPr="00955B84">
              <w:rPr>
                <w:sz w:val="22"/>
              </w:rPr>
              <w:tab/>
            </w:r>
            <w:r w:rsidR="00F420BD">
              <w:rPr>
                <w:sz w:val="22"/>
              </w:rPr>
              <w:t xml:space="preserve">           </w:t>
            </w:r>
            <w:r w:rsidRPr="00955B84">
              <w:rPr>
                <w:sz w:val="22"/>
              </w:rPr>
              <w:t>Gareth Edwards</w:t>
            </w:r>
          </w:p>
          <w:p w14:paraId="74AC1179" w14:textId="77777777" w:rsidR="004612DE" w:rsidRPr="00955B84" w:rsidRDefault="004612DE" w:rsidP="004612DE">
            <w:pPr>
              <w:spacing w:before="0"/>
              <w:rPr>
                <w:sz w:val="22"/>
              </w:rPr>
            </w:pPr>
            <w:r w:rsidRPr="00955B84">
              <w:rPr>
                <w:sz w:val="22"/>
              </w:rPr>
              <w:t>Bereavement Officer</w:t>
            </w:r>
            <w:r w:rsidRPr="00955B84">
              <w:rPr>
                <w:sz w:val="22"/>
              </w:rPr>
              <w:tab/>
              <w:t>Alan Thomson</w:t>
            </w:r>
          </w:p>
          <w:p w14:paraId="4BD35537" w14:textId="77777777" w:rsidR="004612DE" w:rsidRPr="00955B84" w:rsidRDefault="004612DE" w:rsidP="004612DE">
            <w:pPr>
              <w:spacing w:before="0" w:line="276" w:lineRule="auto"/>
              <w:rPr>
                <w:sz w:val="22"/>
              </w:rPr>
            </w:pPr>
          </w:p>
          <w:p w14:paraId="7FF42076" w14:textId="141D8711" w:rsidR="004612DE" w:rsidRPr="00955B84" w:rsidRDefault="004612DE" w:rsidP="004612DE">
            <w:pPr>
              <w:spacing w:before="0" w:line="276" w:lineRule="auto"/>
              <w:rPr>
                <w:sz w:val="22"/>
              </w:rPr>
            </w:pPr>
            <w:r w:rsidRPr="00955B84">
              <w:rPr>
                <w:sz w:val="22"/>
              </w:rPr>
              <w:t xml:space="preserve">Telephone </w:t>
            </w:r>
            <w:r w:rsidRPr="00955B84">
              <w:rPr>
                <w:sz w:val="22"/>
              </w:rPr>
              <w:tab/>
              <w:t>0131 664 4314</w:t>
            </w:r>
          </w:p>
          <w:p w14:paraId="3B522C3E" w14:textId="538E45ED" w:rsidR="004612DE" w:rsidRPr="00955B84" w:rsidRDefault="004612DE" w:rsidP="004612DE">
            <w:pPr>
              <w:spacing w:before="0"/>
              <w:rPr>
                <w:b/>
                <w:bCs/>
                <w:sz w:val="22"/>
              </w:rPr>
            </w:pPr>
            <w:r w:rsidRPr="00955B84">
              <w:rPr>
                <w:sz w:val="22"/>
              </w:rPr>
              <w:t>Out of Hours 0131 200 2000</w:t>
            </w:r>
          </w:p>
        </w:tc>
      </w:tr>
    </w:tbl>
    <w:p w14:paraId="08FA5AC2" w14:textId="77777777" w:rsidR="004612DE" w:rsidRPr="00955B84" w:rsidRDefault="004612DE" w:rsidP="006955B2">
      <w:pPr>
        <w:spacing w:before="0" w:after="0"/>
        <w:rPr>
          <w:b/>
          <w:bCs/>
          <w:sz w:val="22"/>
        </w:rPr>
      </w:pPr>
    </w:p>
    <w:bookmarkEnd w:id="1"/>
    <w:p w14:paraId="303435F3" w14:textId="01D41112" w:rsidR="0034268B" w:rsidRPr="0034268B" w:rsidRDefault="00CD37AE" w:rsidP="00CD37AE">
      <w:pPr>
        <w:tabs>
          <w:tab w:val="left" w:pos="720"/>
          <w:tab w:val="left" w:pos="1440"/>
          <w:tab w:val="left" w:pos="2160"/>
          <w:tab w:val="left" w:pos="2880"/>
          <w:tab w:val="left" w:pos="3600"/>
          <w:tab w:val="left" w:pos="4320"/>
          <w:tab w:val="left" w:pos="8500"/>
        </w:tabs>
        <w:spacing w:before="0" w:after="0" w:line="276" w:lineRule="auto"/>
        <w:rPr>
          <w:sz w:val="22"/>
        </w:rPr>
      </w:pPr>
      <w:r>
        <w:rPr>
          <w:szCs w:val="24"/>
        </w:rPr>
        <w:tab/>
      </w:r>
    </w:p>
    <w:sectPr w:rsidR="0034268B" w:rsidRPr="0034268B" w:rsidSect="005B64D2">
      <w:headerReference w:type="even" r:id="rId9"/>
      <w:headerReference w:type="default" r:id="rId10"/>
      <w:footerReference w:type="default" r:id="rId11"/>
      <w:headerReference w:type="first" r:id="rId12"/>
      <w:footerReference w:type="first" r:id="rId13"/>
      <w:pgSz w:w="11906" w:h="16838" w:code="9"/>
      <w:pgMar w:top="-851" w:right="992" w:bottom="567" w:left="1418" w:header="62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571E" w14:textId="77777777" w:rsidR="00895C5A" w:rsidRDefault="00895C5A" w:rsidP="0025268B">
      <w:pPr>
        <w:spacing w:after="0"/>
      </w:pPr>
      <w:r>
        <w:separator/>
      </w:r>
    </w:p>
  </w:endnote>
  <w:endnote w:type="continuationSeparator" w:id="0">
    <w:p w14:paraId="31BF8728" w14:textId="77777777" w:rsidR="00895C5A" w:rsidRDefault="00895C5A" w:rsidP="00252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6420"/>
      <w:docPartObj>
        <w:docPartGallery w:val="Page Numbers (Bottom of Page)"/>
        <w:docPartUnique/>
      </w:docPartObj>
    </w:sdtPr>
    <w:sdtEndPr/>
    <w:sdtContent>
      <w:sdt>
        <w:sdtPr>
          <w:id w:val="-1705238520"/>
          <w:docPartObj>
            <w:docPartGallery w:val="Page Numbers (Top of Page)"/>
            <w:docPartUnique/>
          </w:docPartObj>
        </w:sdtPr>
        <w:sdtEndPr/>
        <w:sdtContent>
          <w:p w14:paraId="5F5486EB" w14:textId="653DD355" w:rsidR="00371784" w:rsidRDefault="00371784">
            <w:pPr>
              <w:pStyle w:val="Footer"/>
            </w:pPr>
            <w:r w:rsidRPr="00371784">
              <w:rPr>
                <w:sz w:val="20"/>
                <w:szCs w:val="20"/>
              </w:rPr>
              <w:t xml:space="preserve">Page </w:t>
            </w:r>
            <w:r w:rsidRPr="00371784">
              <w:rPr>
                <w:b/>
                <w:bCs/>
                <w:sz w:val="20"/>
                <w:szCs w:val="20"/>
              </w:rPr>
              <w:fldChar w:fldCharType="begin"/>
            </w:r>
            <w:r w:rsidRPr="00371784">
              <w:rPr>
                <w:b/>
                <w:bCs/>
                <w:sz w:val="20"/>
                <w:szCs w:val="20"/>
              </w:rPr>
              <w:instrText xml:space="preserve"> PAGE </w:instrText>
            </w:r>
            <w:r w:rsidRPr="00371784">
              <w:rPr>
                <w:b/>
                <w:bCs/>
                <w:sz w:val="20"/>
                <w:szCs w:val="20"/>
              </w:rPr>
              <w:fldChar w:fldCharType="separate"/>
            </w:r>
            <w:r w:rsidRPr="00371784">
              <w:rPr>
                <w:b/>
                <w:bCs/>
                <w:noProof/>
                <w:sz w:val="20"/>
                <w:szCs w:val="20"/>
              </w:rPr>
              <w:t>2</w:t>
            </w:r>
            <w:r w:rsidRPr="00371784">
              <w:rPr>
                <w:b/>
                <w:bCs/>
                <w:sz w:val="20"/>
                <w:szCs w:val="20"/>
              </w:rPr>
              <w:fldChar w:fldCharType="end"/>
            </w:r>
            <w:r w:rsidRPr="00371784">
              <w:rPr>
                <w:sz w:val="20"/>
                <w:szCs w:val="20"/>
              </w:rPr>
              <w:t xml:space="preserve"> of </w:t>
            </w:r>
            <w:r w:rsidRPr="00371784">
              <w:rPr>
                <w:b/>
                <w:bCs/>
                <w:sz w:val="20"/>
                <w:szCs w:val="20"/>
              </w:rPr>
              <w:fldChar w:fldCharType="begin"/>
            </w:r>
            <w:r w:rsidRPr="00371784">
              <w:rPr>
                <w:b/>
                <w:bCs/>
                <w:sz w:val="20"/>
                <w:szCs w:val="20"/>
              </w:rPr>
              <w:instrText xml:space="preserve"> NUMPAGES  </w:instrText>
            </w:r>
            <w:r w:rsidRPr="00371784">
              <w:rPr>
                <w:b/>
                <w:bCs/>
                <w:sz w:val="20"/>
                <w:szCs w:val="20"/>
              </w:rPr>
              <w:fldChar w:fldCharType="separate"/>
            </w:r>
            <w:r w:rsidRPr="00371784">
              <w:rPr>
                <w:b/>
                <w:bCs/>
                <w:noProof/>
                <w:sz w:val="20"/>
                <w:szCs w:val="20"/>
              </w:rPr>
              <w:t>2</w:t>
            </w:r>
            <w:r w:rsidRPr="00371784">
              <w:rPr>
                <w:b/>
                <w:bCs/>
                <w:sz w:val="20"/>
                <w:szCs w:val="20"/>
              </w:rPr>
              <w:fldChar w:fldCharType="end"/>
            </w:r>
            <w:r w:rsidRPr="00371784">
              <w:rPr>
                <w:b/>
                <w:bCs/>
                <w:sz w:val="20"/>
                <w:szCs w:val="20"/>
              </w:rPr>
              <w:t xml:space="preserve"> </w:t>
            </w:r>
            <w:r>
              <w:rPr>
                <w:b/>
                <w:bCs/>
                <w:sz w:val="20"/>
                <w:szCs w:val="20"/>
              </w:rPr>
              <w:t xml:space="preserve">                                              </w:t>
            </w:r>
            <w:r w:rsidRPr="00371784">
              <w:rPr>
                <w:b/>
                <w:bCs/>
                <w:sz w:val="20"/>
                <w:szCs w:val="20"/>
              </w:rPr>
              <w:t xml:space="preserve">Version 2 </w:t>
            </w:r>
            <w:r>
              <w:rPr>
                <w:b/>
                <w:bCs/>
                <w:sz w:val="20"/>
                <w:szCs w:val="20"/>
              </w:rPr>
              <w:t xml:space="preserve">- </w:t>
            </w:r>
            <w:r w:rsidRPr="00371784">
              <w:rPr>
                <w:b/>
                <w:bCs/>
                <w:sz w:val="20"/>
                <w:szCs w:val="20"/>
              </w:rPr>
              <w:t>May 2021</w:t>
            </w:r>
          </w:p>
        </w:sdtContent>
      </w:sdt>
    </w:sdtContent>
  </w:sdt>
  <w:p w14:paraId="2322A8AA" w14:textId="2D137AA3" w:rsidR="00D36DAE" w:rsidRDefault="00D36DAE" w:rsidP="00371784">
    <w:pPr>
      <w:pStyle w:val="Footer"/>
      <w:tabs>
        <w:tab w:val="left" w:pos="7670"/>
        <w:tab w:val="right" w:pos="9496"/>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4F03" w14:textId="36599D42" w:rsidR="00D36DAE" w:rsidRDefault="00D36DAE" w:rsidP="00D36DAE">
    <w:pPr>
      <w:pStyle w:val="Footer"/>
    </w:pPr>
    <w:r>
      <w:t xml:space="preserve">Version </w:t>
    </w:r>
    <w:r w:rsidR="005B64D2">
      <w:t>2</w:t>
    </w:r>
    <w:r>
      <w:t xml:space="preserve"> Ma</w:t>
    </w:r>
    <w:r w:rsidR="005B64D2">
      <w:t>y</w:t>
    </w:r>
    <w:r>
      <w:t xml:space="preserve"> 2021</w:t>
    </w:r>
  </w:p>
  <w:p w14:paraId="3C957CE2" w14:textId="77777777" w:rsidR="00D36DAE" w:rsidRDefault="00D3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AEE2F" w14:textId="2B978269" w:rsidR="00895C5A" w:rsidRPr="005B64D2" w:rsidRDefault="00895C5A" w:rsidP="005B64D2">
      <w:pPr>
        <w:pStyle w:val="Footer"/>
      </w:pPr>
    </w:p>
  </w:footnote>
  <w:footnote w:type="continuationSeparator" w:id="0">
    <w:p w14:paraId="7F519193" w14:textId="77777777" w:rsidR="00895C5A" w:rsidRDefault="00895C5A" w:rsidP="0025268B">
      <w:pPr>
        <w:spacing w:after="0"/>
      </w:pPr>
      <w:r>
        <w:continuationSeparator/>
      </w:r>
    </w:p>
  </w:footnote>
  <w:footnote w:id="1">
    <w:p w14:paraId="6AFC57BB" w14:textId="4D48DA22" w:rsidR="006C59F8" w:rsidRPr="00E27483" w:rsidRDefault="006C59F8" w:rsidP="006C59F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19E1" w14:textId="3D37D0D1" w:rsidR="00205157" w:rsidRDefault="00205157">
    <w:pPr>
      <w:pStyle w:val="Header"/>
    </w:pPr>
    <w:r>
      <w:rPr>
        <w:noProof/>
      </w:rPr>
      <w:pict w14:anchorId="799AA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844" o:spid="_x0000_s18434" type="#_x0000_t136" style="position:absolute;margin-left:0;margin-top:0;width:478.15pt;height:191.25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2B4B" w14:textId="77079E00" w:rsidR="00205157" w:rsidRDefault="00205157">
    <w:pPr>
      <w:pStyle w:val="Header"/>
    </w:pPr>
    <w:r>
      <w:rPr>
        <w:noProof/>
      </w:rPr>
      <w:pict w14:anchorId="6EACD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845" o:spid="_x0000_s18435" type="#_x0000_t136" style="position:absolute;margin-left:0;margin-top:0;width:478.15pt;height:191.25pt;rotation:315;z-index:-25165209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8F89" w14:textId="7D862EB0" w:rsidR="00ED177C" w:rsidRDefault="00205157">
    <w:pPr>
      <w:pStyle w:val="Header"/>
    </w:pPr>
    <w:r>
      <w:rPr>
        <w:noProof/>
      </w:rPr>
      <w:pict w14:anchorId="7364C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843" o:spid="_x0000_s18433" type="#_x0000_t136" style="position:absolute;margin-left:0;margin-top:0;width:478.15pt;height:191.25pt;rotation:315;z-index:-251656192;mso-position-horizontal:center;mso-position-horizontal-relative:margin;mso-position-vertical:center;mso-position-vertical-relative:margin" o:allowincell="f" fillcolor="silver" stroked="f">
          <v:fill opacity=".5"/>
          <v:textpath style="font-family:&quot;Arial&quot;;font-size:1pt" string="DRAFT"/>
        </v:shape>
      </w:pict>
    </w:r>
    <w:r w:rsidR="00ED177C">
      <w:rPr>
        <w:noProof/>
        <w:lang w:eastAsia="en-GB"/>
      </w:rPr>
      <w:drawing>
        <wp:anchor distT="0" distB="0" distL="114300" distR="114300" simplePos="0" relativeHeight="251658240" behindDoc="1" locked="0" layoutInCell="1" allowOverlap="1" wp14:anchorId="09F08A72" wp14:editId="3BB20CC0">
          <wp:simplePos x="0" y="0"/>
          <wp:positionH relativeFrom="column">
            <wp:posOffset>-1275080</wp:posOffset>
          </wp:positionH>
          <wp:positionV relativeFrom="page">
            <wp:posOffset>-222250</wp:posOffset>
          </wp:positionV>
          <wp:extent cx="8026400" cy="1435100"/>
          <wp:effectExtent l="0" t="0" r="0" b="0"/>
          <wp:wrapTopAndBottom/>
          <wp:docPr id="6" name="Picture 6" descr="The City of Edinbur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 black.jpg"/>
                  <pic:cNvPicPr/>
                </pic:nvPicPr>
                <pic:blipFill>
                  <a:blip r:embed="rId1">
                    <a:extLst>
                      <a:ext uri="{28A0092B-C50C-407E-A947-70E740481C1C}">
                        <a14:useLocalDpi xmlns:a14="http://schemas.microsoft.com/office/drawing/2010/main" val="0"/>
                      </a:ext>
                    </a:extLst>
                  </a:blip>
                  <a:stretch>
                    <a:fillRect/>
                  </a:stretch>
                </pic:blipFill>
                <pic:spPr>
                  <a:xfrm>
                    <a:off x="0" y="0"/>
                    <a:ext cx="8026400" cy="1435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AE8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6F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001D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2AF0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407E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267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FAB6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963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125FA4"/>
    <w:lvl w:ilvl="0">
      <w:start w:val="1"/>
      <w:numFmt w:val="decimal"/>
      <w:pStyle w:val="ListNumber"/>
      <w:lvlText w:val="%1"/>
      <w:lvlJc w:val="left"/>
      <w:pPr>
        <w:ind w:left="360" w:hanging="360"/>
      </w:pPr>
      <w:rPr>
        <w:rFonts w:hint="default"/>
        <w:color w:val="808080" w:themeColor="background1" w:themeShade="80"/>
      </w:rPr>
    </w:lvl>
  </w:abstractNum>
  <w:abstractNum w:abstractNumId="9" w15:restartNumberingAfterBreak="0">
    <w:nsid w:val="FFFFFF89"/>
    <w:multiLevelType w:val="singleLevel"/>
    <w:tmpl w:val="048CA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6416"/>
    <w:multiLevelType w:val="hybridMultilevel"/>
    <w:tmpl w:val="E2CC3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5E1620"/>
    <w:multiLevelType w:val="hybridMultilevel"/>
    <w:tmpl w:val="0476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E75C9D"/>
    <w:multiLevelType w:val="hybridMultilevel"/>
    <w:tmpl w:val="98407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B74141"/>
    <w:multiLevelType w:val="hybridMultilevel"/>
    <w:tmpl w:val="DC461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B5AB2"/>
    <w:multiLevelType w:val="hybridMultilevel"/>
    <w:tmpl w:val="88D27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E3D25"/>
    <w:multiLevelType w:val="hybridMultilevel"/>
    <w:tmpl w:val="F03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D3063"/>
    <w:multiLevelType w:val="hybridMultilevel"/>
    <w:tmpl w:val="2D58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617E43"/>
    <w:multiLevelType w:val="hybridMultilevel"/>
    <w:tmpl w:val="22A6B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34B4A"/>
    <w:multiLevelType w:val="hybridMultilevel"/>
    <w:tmpl w:val="308E4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3F6F3B"/>
    <w:multiLevelType w:val="hybridMultilevel"/>
    <w:tmpl w:val="FB20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966A64"/>
    <w:multiLevelType w:val="hybridMultilevel"/>
    <w:tmpl w:val="9F48F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8037BA"/>
    <w:multiLevelType w:val="hybridMultilevel"/>
    <w:tmpl w:val="6DB06928"/>
    <w:lvl w:ilvl="0" w:tplc="C1F68C0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D52357"/>
    <w:multiLevelType w:val="hybridMultilevel"/>
    <w:tmpl w:val="F81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B0514"/>
    <w:multiLevelType w:val="hybridMultilevel"/>
    <w:tmpl w:val="23AE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4671A"/>
    <w:multiLevelType w:val="hybridMultilevel"/>
    <w:tmpl w:val="5B56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0E06B7"/>
    <w:multiLevelType w:val="hybridMultilevel"/>
    <w:tmpl w:val="E0B4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E2D5E"/>
    <w:multiLevelType w:val="hybridMultilevel"/>
    <w:tmpl w:val="2D06CD2E"/>
    <w:lvl w:ilvl="0" w:tplc="25CA1F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A6626"/>
    <w:multiLevelType w:val="hybridMultilevel"/>
    <w:tmpl w:val="275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F1FB5"/>
    <w:multiLevelType w:val="hybridMultilevel"/>
    <w:tmpl w:val="397A4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073E90"/>
    <w:multiLevelType w:val="hybridMultilevel"/>
    <w:tmpl w:val="9134123A"/>
    <w:lvl w:ilvl="0" w:tplc="B142D292">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617F1"/>
    <w:multiLevelType w:val="hybridMultilevel"/>
    <w:tmpl w:val="6DF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44A25"/>
    <w:multiLevelType w:val="hybridMultilevel"/>
    <w:tmpl w:val="66009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F26D5C"/>
    <w:multiLevelType w:val="hybridMultilevel"/>
    <w:tmpl w:val="4DA0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31"/>
  </w:num>
  <w:num w:numId="15">
    <w:abstractNumId w:val="23"/>
  </w:num>
  <w:num w:numId="16">
    <w:abstractNumId w:val="25"/>
  </w:num>
  <w:num w:numId="17">
    <w:abstractNumId w:val="30"/>
  </w:num>
  <w:num w:numId="18">
    <w:abstractNumId w:val="27"/>
  </w:num>
  <w:num w:numId="19">
    <w:abstractNumId w:val="24"/>
  </w:num>
  <w:num w:numId="20">
    <w:abstractNumId w:val="29"/>
  </w:num>
  <w:num w:numId="21">
    <w:abstractNumId w:val="15"/>
  </w:num>
  <w:num w:numId="22">
    <w:abstractNumId w:val="22"/>
  </w:num>
  <w:num w:numId="23">
    <w:abstractNumId w:val="14"/>
  </w:num>
  <w:num w:numId="24">
    <w:abstractNumId w:val="32"/>
  </w:num>
  <w:num w:numId="25">
    <w:abstractNumId w:val="13"/>
  </w:num>
  <w:num w:numId="26">
    <w:abstractNumId w:val="17"/>
  </w:num>
  <w:num w:numId="27">
    <w:abstractNumId w:val="28"/>
  </w:num>
  <w:num w:numId="28">
    <w:abstractNumId w:val="18"/>
  </w:num>
  <w:num w:numId="29">
    <w:abstractNumId w:val="16"/>
  </w:num>
  <w:num w:numId="30">
    <w:abstractNumId w:val="12"/>
  </w:num>
  <w:num w:numId="31">
    <w:abstractNumId w:val="20"/>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7D"/>
    <w:rsid w:val="000074AF"/>
    <w:rsid w:val="00014C8C"/>
    <w:rsid w:val="00034756"/>
    <w:rsid w:val="000636D7"/>
    <w:rsid w:val="00065297"/>
    <w:rsid w:val="00073CA8"/>
    <w:rsid w:val="000B57CF"/>
    <w:rsid w:val="000D3130"/>
    <w:rsid w:val="000D452E"/>
    <w:rsid w:val="000F76E2"/>
    <w:rsid w:val="000F7B09"/>
    <w:rsid w:val="00105B15"/>
    <w:rsid w:val="001064BB"/>
    <w:rsid w:val="00113499"/>
    <w:rsid w:val="00124B7C"/>
    <w:rsid w:val="00133752"/>
    <w:rsid w:val="001442C8"/>
    <w:rsid w:val="00145C39"/>
    <w:rsid w:val="00146509"/>
    <w:rsid w:val="001536B9"/>
    <w:rsid w:val="00174208"/>
    <w:rsid w:val="00175A75"/>
    <w:rsid w:val="001B1BF8"/>
    <w:rsid w:val="0020287E"/>
    <w:rsid w:val="00205157"/>
    <w:rsid w:val="002366E2"/>
    <w:rsid w:val="0025268B"/>
    <w:rsid w:val="00255D85"/>
    <w:rsid w:val="002633F0"/>
    <w:rsid w:val="00274BFF"/>
    <w:rsid w:val="00296148"/>
    <w:rsid w:val="00296580"/>
    <w:rsid w:val="002A4FDC"/>
    <w:rsid w:val="002B3018"/>
    <w:rsid w:val="002D42DC"/>
    <w:rsid w:val="002F721E"/>
    <w:rsid w:val="0030755D"/>
    <w:rsid w:val="00337863"/>
    <w:rsid w:val="0034268B"/>
    <w:rsid w:val="0036481E"/>
    <w:rsid w:val="00371784"/>
    <w:rsid w:val="00392F2E"/>
    <w:rsid w:val="003A6464"/>
    <w:rsid w:val="003D449B"/>
    <w:rsid w:val="003D50A9"/>
    <w:rsid w:val="003F4EB6"/>
    <w:rsid w:val="003F6F69"/>
    <w:rsid w:val="00405DE7"/>
    <w:rsid w:val="0041187A"/>
    <w:rsid w:val="00426B4C"/>
    <w:rsid w:val="004612DE"/>
    <w:rsid w:val="00461977"/>
    <w:rsid w:val="004830D2"/>
    <w:rsid w:val="00485A61"/>
    <w:rsid w:val="004E2B51"/>
    <w:rsid w:val="004E2BE6"/>
    <w:rsid w:val="004E315F"/>
    <w:rsid w:val="004E4CE0"/>
    <w:rsid w:val="004F308F"/>
    <w:rsid w:val="004F7CDE"/>
    <w:rsid w:val="00500CE0"/>
    <w:rsid w:val="00500E4D"/>
    <w:rsid w:val="00506E2E"/>
    <w:rsid w:val="005125FC"/>
    <w:rsid w:val="00522F6B"/>
    <w:rsid w:val="00541033"/>
    <w:rsid w:val="005456AE"/>
    <w:rsid w:val="00545EE2"/>
    <w:rsid w:val="00583ECD"/>
    <w:rsid w:val="00591671"/>
    <w:rsid w:val="005A0FE0"/>
    <w:rsid w:val="005B64D2"/>
    <w:rsid w:val="005C6769"/>
    <w:rsid w:val="005E344D"/>
    <w:rsid w:val="00606623"/>
    <w:rsid w:val="00612870"/>
    <w:rsid w:val="00631094"/>
    <w:rsid w:val="006350D2"/>
    <w:rsid w:val="0066351E"/>
    <w:rsid w:val="00671E7B"/>
    <w:rsid w:val="00694FA1"/>
    <w:rsid w:val="006955B2"/>
    <w:rsid w:val="006A3A49"/>
    <w:rsid w:val="006A63AC"/>
    <w:rsid w:val="006B53E5"/>
    <w:rsid w:val="006C2B76"/>
    <w:rsid w:val="006C59F8"/>
    <w:rsid w:val="006E4D5A"/>
    <w:rsid w:val="00702009"/>
    <w:rsid w:val="0073377E"/>
    <w:rsid w:val="00746FD6"/>
    <w:rsid w:val="00750A5F"/>
    <w:rsid w:val="00796F45"/>
    <w:rsid w:val="007D05A4"/>
    <w:rsid w:val="007D1242"/>
    <w:rsid w:val="007F774D"/>
    <w:rsid w:val="00801FD4"/>
    <w:rsid w:val="008161AF"/>
    <w:rsid w:val="00816E2A"/>
    <w:rsid w:val="00853A5C"/>
    <w:rsid w:val="008753FD"/>
    <w:rsid w:val="00886BC6"/>
    <w:rsid w:val="008938E1"/>
    <w:rsid w:val="00895C5A"/>
    <w:rsid w:val="008A0763"/>
    <w:rsid w:val="008C3E0B"/>
    <w:rsid w:val="008C3F88"/>
    <w:rsid w:val="008E13A7"/>
    <w:rsid w:val="008E5727"/>
    <w:rsid w:val="0090174D"/>
    <w:rsid w:val="0090752A"/>
    <w:rsid w:val="009275E4"/>
    <w:rsid w:val="00931B0B"/>
    <w:rsid w:val="0093487D"/>
    <w:rsid w:val="009419C1"/>
    <w:rsid w:val="00955B84"/>
    <w:rsid w:val="0097282D"/>
    <w:rsid w:val="0098194D"/>
    <w:rsid w:val="00995826"/>
    <w:rsid w:val="00995F51"/>
    <w:rsid w:val="009B3972"/>
    <w:rsid w:val="009B4C23"/>
    <w:rsid w:val="009D5242"/>
    <w:rsid w:val="009F1AD9"/>
    <w:rsid w:val="009F59D2"/>
    <w:rsid w:val="00A33A49"/>
    <w:rsid w:val="00A421C3"/>
    <w:rsid w:val="00A56C49"/>
    <w:rsid w:val="00A65543"/>
    <w:rsid w:val="00A673D3"/>
    <w:rsid w:val="00A87209"/>
    <w:rsid w:val="00A9252D"/>
    <w:rsid w:val="00A95154"/>
    <w:rsid w:val="00A95158"/>
    <w:rsid w:val="00A96535"/>
    <w:rsid w:val="00A97145"/>
    <w:rsid w:val="00AA3AD1"/>
    <w:rsid w:val="00AE534B"/>
    <w:rsid w:val="00B163C0"/>
    <w:rsid w:val="00B35D1A"/>
    <w:rsid w:val="00B43F1C"/>
    <w:rsid w:val="00B56A9C"/>
    <w:rsid w:val="00B72F1A"/>
    <w:rsid w:val="00B92A17"/>
    <w:rsid w:val="00BC2742"/>
    <w:rsid w:val="00BF3BCF"/>
    <w:rsid w:val="00C040EC"/>
    <w:rsid w:val="00C324C8"/>
    <w:rsid w:val="00CA19DE"/>
    <w:rsid w:val="00CC3169"/>
    <w:rsid w:val="00CC3197"/>
    <w:rsid w:val="00CD37AE"/>
    <w:rsid w:val="00CE0D2C"/>
    <w:rsid w:val="00CE7060"/>
    <w:rsid w:val="00D03762"/>
    <w:rsid w:val="00D07C90"/>
    <w:rsid w:val="00D13AA4"/>
    <w:rsid w:val="00D16E51"/>
    <w:rsid w:val="00D23B75"/>
    <w:rsid w:val="00D335A8"/>
    <w:rsid w:val="00D36DAE"/>
    <w:rsid w:val="00D52931"/>
    <w:rsid w:val="00D6172E"/>
    <w:rsid w:val="00D72909"/>
    <w:rsid w:val="00D7345C"/>
    <w:rsid w:val="00D87D83"/>
    <w:rsid w:val="00D96E83"/>
    <w:rsid w:val="00DC5FD6"/>
    <w:rsid w:val="00DE39E4"/>
    <w:rsid w:val="00DF055D"/>
    <w:rsid w:val="00DF20AE"/>
    <w:rsid w:val="00DF7960"/>
    <w:rsid w:val="00E06D4C"/>
    <w:rsid w:val="00E1291E"/>
    <w:rsid w:val="00E647F9"/>
    <w:rsid w:val="00E76775"/>
    <w:rsid w:val="00E7703B"/>
    <w:rsid w:val="00E8313A"/>
    <w:rsid w:val="00E840FD"/>
    <w:rsid w:val="00EA0885"/>
    <w:rsid w:val="00EA7914"/>
    <w:rsid w:val="00EB1D60"/>
    <w:rsid w:val="00EC1C76"/>
    <w:rsid w:val="00ED177C"/>
    <w:rsid w:val="00ED636C"/>
    <w:rsid w:val="00EE4DAB"/>
    <w:rsid w:val="00F12614"/>
    <w:rsid w:val="00F24202"/>
    <w:rsid w:val="00F36FE6"/>
    <w:rsid w:val="00F420BD"/>
    <w:rsid w:val="00F47D19"/>
    <w:rsid w:val="00F73572"/>
    <w:rsid w:val="00F73578"/>
    <w:rsid w:val="00F75A08"/>
    <w:rsid w:val="00F83E1F"/>
    <w:rsid w:val="00FA1839"/>
    <w:rsid w:val="00FA5E24"/>
    <w:rsid w:val="00FB1B70"/>
    <w:rsid w:val="00FB4E02"/>
    <w:rsid w:val="00FD7F8B"/>
    <w:rsid w:val="00FF3AD3"/>
    <w:rsid w:val="00FF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74BE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64BB"/>
    <w:pPr>
      <w:spacing w:before="80" w:line="240" w:lineRule="auto"/>
    </w:pPr>
    <w:rPr>
      <w:rFonts w:ascii="Arial" w:hAnsi="Arial"/>
      <w:sz w:val="24"/>
    </w:rPr>
  </w:style>
  <w:style w:type="paragraph" w:styleId="Heading1">
    <w:name w:val="heading 1"/>
    <w:basedOn w:val="Normal"/>
    <w:next w:val="Normal"/>
    <w:link w:val="Heading1Char"/>
    <w:uiPriority w:val="9"/>
    <w:qFormat/>
    <w:rsid w:val="001064BB"/>
    <w:pPr>
      <w:keepNext/>
      <w:keepLines/>
      <w:spacing w:before="1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5268B"/>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68B"/>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1064BB"/>
    <w:rPr>
      <w:rFonts w:ascii="Arial" w:eastAsiaTheme="majorEastAsia" w:hAnsi="Arial" w:cstheme="majorBidi"/>
      <w:b/>
      <w:sz w:val="24"/>
      <w:szCs w:val="32"/>
    </w:rPr>
  </w:style>
  <w:style w:type="paragraph" w:styleId="ListParagraph">
    <w:name w:val="List Paragraph"/>
    <w:basedOn w:val="Normal"/>
    <w:uiPriority w:val="34"/>
    <w:qFormat/>
    <w:rsid w:val="0025268B"/>
    <w:pPr>
      <w:numPr>
        <w:numId w:val="1"/>
      </w:numPr>
      <w:contextualSpacing/>
    </w:pPr>
  </w:style>
  <w:style w:type="character" w:styleId="Strong">
    <w:name w:val="Strong"/>
    <w:basedOn w:val="DefaultParagraphFont"/>
    <w:uiPriority w:val="22"/>
    <w:qFormat/>
    <w:rsid w:val="0025268B"/>
    <w:rPr>
      <w:rFonts w:ascii="Arial" w:hAnsi="Arial"/>
      <w:b/>
      <w:bCs/>
      <w:sz w:val="24"/>
    </w:rPr>
  </w:style>
  <w:style w:type="paragraph" w:styleId="Title">
    <w:name w:val="Title"/>
    <w:basedOn w:val="Normal"/>
    <w:next w:val="Normal"/>
    <w:link w:val="TitleChar"/>
    <w:uiPriority w:val="10"/>
    <w:qFormat/>
    <w:rsid w:val="0025268B"/>
    <w:pPr>
      <w:spacing w:after="24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5268B"/>
    <w:rPr>
      <w:rFonts w:ascii="Arial" w:eastAsiaTheme="majorEastAsia" w:hAnsi="Arial" w:cstheme="majorBidi"/>
      <w:b/>
      <w:spacing w:val="-10"/>
      <w:kern w:val="28"/>
      <w:sz w:val="48"/>
      <w:szCs w:val="56"/>
    </w:rPr>
  </w:style>
  <w:style w:type="paragraph" w:styleId="ListNumber">
    <w:name w:val="List Number"/>
    <w:basedOn w:val="Normal"/>
    <w:uiPriority w:val="99"/>
    <w:unhideWhenUsed/>
    <w:rsid w:val="0025268B"/>
    <w:pPr>
      <w:numPr>
        <w:numId w:val="8"/>
      </w:numPr>
      <w:contextualSpacing/>
    </w:pPr>
  </w:style>
  <w:style w:type="paragraph" w:styleId="Header">
    <w:name w:val="header"/>
    <w:basedOn w:val="Normal"/>
    <w:link w:val="HeaderChar"/>
    <w:uiPriority w:val="99"/>
    <w:unhideWhenUsed/>
    <w:rsid w:val="0025268B"/>
    <w:pPr>
      <w:tabs>
        <w:tab w:val="center" w:pos="4513"/>
        <w:tab w:val="right" w:pos="9026"/>
      </w:tabs>
      <w:spacing w:after="0"/>
    </w:pPr>
  </w:style>
  <w:style w:type="character" w:customStyle="1" w:styleId="HeaderChar">
    <w:name w:val="Header Char"/>
    <w:basedOn w:val="DefaultParagraphFont"/>
    <w:link w:val="Header"/>
    <w:uiPriority w:val="99"/>
    <w:rsid w:val="0025268B"/>
    <w:rPr>
      <w:rFonts w:ascii="Arial" w:hAnsi="Arial"/>
      <w:sz w:val="24"/>
    </w:rPr>
  </w:style>
  <w:style w:type="paragraph" w:styleId="Footer">
    <w:name w:val="footer"/>
    <w:basedOn w:val="Normal"/>
    <w:link w:val="FooterChar"/>
    <w:uiPriority w:val="99"/>
    <w:unhideWhenUsed/>
    <w:rsid w:val="004E2B51"/>
    <w:pPr>
      <w:pBdr>
        <w:right w:val="single" w:sz="24" w:space="10" w:color="auto"/>
      </w:pBdr>
      <w:tabs>
        <w:tab w:val="center" w:pos="4513"/>
        <w:tab w:val="right" w:pos="9026"/>
      </w:tabs>
      <w:spacing w:after="120"/>
      <w:jc w:val="right"/>
    </w:pPr>
    <w:rPr>
      <w:w w:val="96"/>
      <w:sz w:val="18"/>
    </w:rPr>
  </w:style>
  <w:style w:type="character" w:customStyle="1" w:styleId="FooterChar">
    <w:name w:val="Footer Char"/>
    <w:basedOn w:val="DefaultParagraphFont"/>
    <w:link w:val="Footer"/>
    <w:uiPriority w:val="99"/>
    <w:rsid w:val="004E2B51"/>
    <w:rPr>
      <w:rFonts w:ascii="Arial" w:hAnsi="Arial"/>
      <w:w w:val="96"/>
      <w:sz w:val="18"/>
    </w:rPr>
  </w:style>
  <w:style w:type="paragraph" w:customStyle="1" w:styleId="Councilletteraddressfooter">
    <w:name w:val="Council letter address footer"/>
    <w:basedOn w:val="Normal"/>
    <w:link w:val="CouncilletteraddressfooterChar"/>
    <w:rsid w:val="0025268B"/>
    <w:pPr>
      <w:tabs>
        <w:tab w:val="left" w:pos="1309"/>
      </w:tabs>
      <w:spacing w:before="100" w:beforeAutospacing="1" w:after="0"/>
      <w:jc w:val="right"/>
    </w:pPr>
    <w:rPr>
      <w:rFonts w:eastAsia="Times New Roman" w:cs="Arial"/>
      <w:spacing w:val="20"/>
      <w:sz w:val="17"/>
      <w:szCs w:val="17"/>
      <w:lang w:eastAsia="en-GB"/>
    </w:rPr>
  </w:style>
  <w:style w:type="character" w:customStyle="1" w:styleId="CouncilletteraddressfooterChar">
    <w:name w:val="Council letter address footer Char"/>
    <w:basedOn w:val="DefaultParagraphFont"/>
    <w:link w:val="Councilletteraddressfooter"/>
    <w:rsid w:val="0025268B"/>
    <w:rPr>
      <w:rFonts w:ascii="Arial" w:eastAsia="Times New Roman" w:hAnsi="Arial" w:cs="Arial"/>
      <w:spacing w:val="20"/>
      <w:sz w:val="17"/>
      <w:szCs w:val="17"/>
      <w:lang w:eastAsia="en-GB"/>
    </w:rPr>
  </w:style>
  <w:style w:type="paragraph" w:customStyle="1" w:styleId="Councilletternamefooter">
    <w:name w:val="Council letter name footer"/>
    <w:basedOn w:val="Councilletteraddressfooter"/>
    <w:link w:val="CouncilletternamefooterChar"/>
    <w:rsid w:val="0025268B"/>
    <w:pPr>
      <w:ind w:right="140"/>
    </w:pPr>
    <w:rPr>
      <w:b/>
      <w:spacing w:val="0"/>
      <w:sz w:val="20"/>
      <w:szCs w:val="19"/>
    </w:rPr>
  </w:style>
  <w:style w:type="character" w:customStyle="1" w:styleId="CouncilletternamefooterChar">
    <w:name w:val="Council letter name footer Char"/>
    <w:basedOn w:val="CouncilletteraddressfooterChar"/>
    <w:link w:val="Councilletternamefooter"/>
    <w:rsid w:val="0025268B"/>
    <w:rPr>
      <w:rFonts w:ascii="Arial" w:eastAsia="Times New Roman" w:hAnsi="Arial" w:cs="Arial"/>
      <w:b/>
      <w:spacing w:val="20"/>
      <w:sz w:val="20"/>
      <w:szCs w:val="19"/>
      <w:lang w:eastAsia="en-GB"/>
    </w:rPr>
  </w:style>
  <w:style w:type="character" w:styleId="Hyperlink">
    <w:name w:val="Hyperlink"/>
    <w:basedOn w:val="DefaultParagraphFont"/>
    <w:uiPriority w:val="99"/>
    <w:unhideWhenUsed/>
    <w:rsid w:val="0025268B"/>
    <w:rPr>
      <w:color w:val="0563C1" w:themeColor="hyperlink"/>
      <w:u w:val="single"/>
    </w:rPr>
  </w:style>
  <w:style w:type="table" w:styleId="TableGrid">
    <w:name w:val="Table Grid"/>
    <w:basedOn w:val="TableNormal"/>
    <w:uiPriority w:val="39"/>
    <w:rsid w:val="0003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34756"/>
    <w:pPr>
      <w:spacing w:after="0" w:line="240" w:lineRule="auto"/>
    </w:pPr>
    <w:rPr>
      <w:rFonts w:ascii="Arial" w:hAnsi="Arial"/>
      <w:sz w:val="24"/>
    </w:rPr>
  </w:style>
  <w:style w:type="character" w:styleId="PlaceholderText">
    <w:name w:val="Placeholder Text"/>
    <w:basedOn w:val="DefaultParagraphFont"/>
    <w:uiPriority w:val="99"/>
    <w:semiHidden/>
    <w:rsid w:val="001442C8"/>
    <w:rPr>
      <w:color w:val="808080"/>
    </w:rPr>
  </w:style>
  <w:style w:type="character" w:styleId="CommentReference">
    <w:name w:val="annotation reference"/>
    <w:basedOn w:val="DefaultParagraphFont"/>
    <w:uiPriority w:val="99"/>
    <w:semiHidden/>
    <w:unhideWhenUsed/>
    <w:rsid w:val="00274BFF"/>
    <w:rPr>
      <w:sz w:val="16"/>
      <w:szCs w:val="16"/>
    </w:rPr>
  </w:style>
  <w:style w:type="paragraph" w:styleId="CommentText">
    <w:name w:val="annotation text"/>
    <w:basedOn w:val="Normal"/>
    <w:link w:val="CommentTextChar"/>
    <w:uiPriority w:val="99"/>
    <w:semiHidden/>
    <w:unhideWhenUsed/>
    <w:rsid w:val="00274BFF"/>
    <w:rPr>
      <w:sz w:val="20"/>
      <w:szCs w:val="20"/>
    </w:rPr>
  </w:style>
  <w:style w:type="character" w:customStyle="1" w:styleId="CommentTextChar">
    <w:name w:val="Comment Text Char"/>
    <w:basedOn w:val="DefaultParagraphFont"/>
    <w:link w:val="CommentText"/>
    <w:uiPriority w:val="99"/>
    <w:semiHidden/>
    <w:rsid w:val="00274B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4BFF"/>
    <w:rPr>
      <w:b/>
      <w:bCs/>
    </w:rPr>
  </w:style>
  <w:style w:type="character" w:customStyle="1" w:styleId="CommentSubjectChar">
    <w:name w:val="Comment Subject Char"/>
    <w:basedOn w:val="CommentTextChar"/>
    <w:link w:val="CommentSubject"/>
    <w:uiPriority w:val="99"/>
    <w:semiHidden/>
    <w:rsid w:val="00274BFF"/>
    <w:rPr>
      <w:rFonts w:ascii="Arial" w:hAnsi="Arial"/>
      <w:b/>
      <w:bCs/>
      <w:sz w:val="20"/>
      <w:szCs w:val="20"/>
    </w:rPr>
  </w:style>
  <w:style w:type="paragraph" w:styleId="Revision">
    <w:name w:val="Revision"/>
    <w:hidden/>
    <w:uiPriority w:val="99"/>
    <w:semiHidden/>
    <w:rsid w:val="00274BFF"/>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274B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FF"/>
    <w:rPr>
      <w:rFonts w:ascii="Segoe UI" w:hAnsi="Segoe UI" w:cs="Segoe UI"/>
      <w:sz w:val="18"/>
      <w:szCs w:val="18"/>
    </w:rPr>
  </w:style>
  <w:style w:type="character" w:customStyle="1" w:styleId="Style1">
    <w:name w:val="Style1"/>
    <w:basedOn w:val="DefaultParagraphFont"/>
    <w:uiPriority w:val="1"/>
    <w:rsid w:val="0030755D"/>
    <w:rPr>
      <w:color w:val="000000" w:themeColor="text1"/>
    </w:rPr>
  </w:style>
  <w:style w:type="paragraph" w:styleId="BodyText">
    <w:name w:val="Body Text"/>
    <w:basedOn w:val="Normal"/>
    <w:link w:val="BodyTextChar"/>
    <w:rsid w:val="008C3E0B"/>
    <w:pPr>
      <w:spacing w:before="0" w:after="120"/>
    </w:pPr>
    <w:rPr>
      <w:rFonts w:eastAsia="Times New Roman" w:cs="Times New Roman"/>
      <w:szCs w:val="20"/>
      <w:lang w:eastAsia="en-GB"/>
    </w:rPr>
  </w:style>
  <w:style w:type="character" w:customStyle="1" w:styleId="BodyTextChar">
    <w:name w:val="Body Text Char"/>
    <w:basedOn w:val="DefaultParagraphFont"/>
    <w:link w:val="BodyText"/>
    <w:rsid w:val="008C3E0B"/>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0F76E2"/>
    <w:rPr>
      <w:color w:val="605E5C"/>
      <w:shd w:val="clear" w:color="auto" w:fill="E1DFDD"/>
    </w:rPr>
  </w:style>
  <w:style w:type="paragraph" w:styleId="FootnoteText">
    <w:name w:val="footnote text"/>
    <w:basedOn w:val="Normal"/>
    <w:link w:val="FootnoteTextChar"/>
    <w:uiPriority w:val="99"/>
    <w:unhideWhenUsed/>
    <w:rsid w:val="006C59F8"/>
    <w:pPr>
      <w:spacing w:before="0" w:after="0"/>
    </w:pPr>
    <w:rPr>
      <w:rFonts w:asciiTheme="minorHAnsi" w:eastAsiaTheme="minorEastAsia" w:hAnsiTheme="minorHAnsi"/>
      <w:szCs w:val="24"/>
    </w:rPr>
  </w:style>
  <w:style w:type="character" w:customStyle="1" w:styleId="FootnoteTextChar">
    <w:name w:val="Footnote Text Char"/>
    <w:basedOn w:val="DefaultParagraphFont"/>
    <w:link w:val="FootnoteText"/>
    <w:uiPriority w:val="99"/>
    <w:rsid w:val="006C59F8"/>
    <w:rPr>
      <w:rFonts w:eastAsiaTheme="minorEastAsia"/>
      <w:sz w:val="24"/>
      <w:szCs w:val="24"/>
    </w:rPr>
  </w:style>
  <w:style w:type="character" w:styleId="FootnoteReference">
    <w:name w:val="footnote reference"/>
    <w:basedOn w:val="DefaultParagraphFont"/>
    <w:uiPriority w:val="99"/>
    <w:unhideWhenUsed/>
    <w:rsid w:val="006C5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6787">
      <w:bodyDiv w:val="1"/>
      <w:marLeft w:val="0"/>
      <w:marRight w:val="0"/>
      <w:marTop w:val="0"/>
      <w:marBottom w:val="0"/>
      <w:divBdr>
        <w:top w:val="none" w:sz="0" w:space="0" w:color="auto"/>
        <w:left w:val="none" w:sz="0" w:space="0" w:color="auto"/>
        <w:bottom w:val="none" w:sz="0" w:space="0" w:color="auto"/>
        <w:right w:val="none" w:sz="0" w:space="0" w:color="auto"/>
      </w:divBdr>
    </w:div>
    <w:div w:id="932275609">
      <w:bodyDiv w:val="1"/>
      <w:marLeft w:val="0"/>
      <w:marRight w:val="0"/>
      <w:marTop w:val="0"/>
      <w:marBottom w:val="0"/>
      <w:divBdr>
        <w:top w:val="none" w:sz="0" w:space="0" w:color="auto"/>
        <w:left w:val="none" w:sz="0" w:space="0" w:color="auto"/>
        <w:bottom w:val="none" w:sz="0" w:space="0" w:color="auto"/>
        <w:right w:val="none" w:sz="0" w:space="0" w:color="auto"/>
      </w:divBdr>
    </w:div>
    <w:div w:id="964887351">
      <w:bodyDiv w:val="1"/>
      <w:marLeft w:val="0"/>
      <w:marRight w:val="0"/>
      <w:marTop w:val="0"/>
      <w:marBottom w:val="0"/>
      <w:divBdr>
        <w:top w:val="none" w:sz="0" w:space="0" w:color="auto"/>
        <w:left w:val="none" w:sz="0" w:space="0" w:color="auto"/>
        <w:bottom w:val="none" w:sz="0" w:space="0" w:color="auto"/>
        <w:right w:val="none" w:sz="0" w:space="0" w:color="auto"/>
      </w:divBdr>
    </w:div>
    <w:div w:id="12156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eavement@edinburgh.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4266-8A10-4405-9ADE-8A2AED6C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2021-04-24T16:05:00Z</dcterms:created>
  <dcterms:modified xsi:type="dcterms:W3CDTF">2021-05-16T17:52:00Z</dcterms:modified>
</cp:coreProperties>
</file>